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70" w:rsidRDefault="000515F7">
      <w:pPr>
        <w:pStyle w:val="BodyText"/>
        <w:spacing w:before="79"/>
        <w:ind w:left="220"/>
      </w:pPr>
      <w:r>
        <w:t>PERSONAL PROFILE</w:t>
      </w:r>
    </w:p>
    <w:p w:rsidR="00E07270" w:rsidRDefault="00E07270">
      <w:pPr>
        <w:spacing w:before="11"/>
        <w:rPr>
          <w:b/>
          <w:sz w:val="15"/>
        </w:rPr>
      </w:pPr>
    </w:p>
    <w:tbl>
      <w:tblPr>
        <w:tblW w:w="981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
        <w:gridCol w:w="484"/>
        <w:gridCol w:w="2483"/>
        <w:gridCol w:w="540"/>
        <w:gridCol w:w="237"/>
        <w:gridCol w:w="993"/>
        <w:gridCol w:w="1275"/>
        <w:gridCol w:w="1134"/>
        <w:gridCol w:w="1276"/>
        <w:gridCol w:w="1276"/>
      </w:tblGrid>
      <w:tr w:rsidR="00E07270" w:rsidTr="0094453A">
        <w:trPr>
          <w:trHeight w:val="2529"/>
        </w:trPr>
        <w:tc>
          <w:tcPr>
            <w:tcW w:w="3620" w:type="dxa"/>
            <w:gridSpan w:val="4"/>
          </w:tcPr>
          <w:p w:rsidR="00E07270" w:rsidRDefault="000515F7">
            <w:pPr>
              <w:pStyle w:val="TableParagraph"/>
              <w:spacing w:line="275" w:lineRule="exact"/>
              <w:rPr>
                <w:b/>
                <w:sz w:val="24"/>
              </w:rPr>
            </w:pPr>
            <w:r>
              <w:rPr>
                <w:b/>
                <w:color w:val="0F1112"/>
                <w:sz w:val="24"/>
              </w:rPr>
              <w:t>Dr. Bapu ArjunYamgar</w:t>
            </w:r>
          </w:p>
          <w:p w:rsidR="00E07270" w:rsidRPr="00D92320" w:rsidRDefault="000515F7">
            <w:pPr>
              <w:pStyle w:val="TableParagraph"/>
              <w:ind w:left="1487"/>
              <w:rPr>
                <w:i/>
                <w:sz w:val="24"/>
              </w:rPr>
            </w:pPr>
            <w:r w:rsidRPr="00D92320">
              <w:rPr>
                <w:i/>
                <w:sz w:val="24"/>
              </w:rPr>
              <w:t>M.Sc.Ph.D</w:t>
            </w:r>
          </w:p>
          <w:p w:rsidR="00E07270" w:rsidRDefault="00D92320">
            <w:pPr>
              <w:pStyle w:val="TableParagraph"/>
              <w:rPr>
                <w:sz w:val="24"/>
              </w:rPr>
            </w:pPr>
            <w:r>
              <w:rPr>
                <w:sz w:val="24"/>
              </w:rPr>
              <w:t xml:space="preserve">Associate </w:t>
            </w:r>
            <w:r w:rsidR="000515F7">
              <w:rPr>
                <w:sz w:val="24"/>
              </w:rPr>
              <w:t xml:space="preserve"> Professor</w:t>
            </w:r>
          </w:p>
          <w:p w:rsidR="00E07270" w:rsidRDefault="000515F7" w:rsidP="008C5DDD">
            <w:pPr>
              <w:pStyle w:val="TableParagraph"/>
              <w:ind w:right="873"/>
              <w:rPr>
                <w:sz w:val="24"/>
              </w:rPr>
            </w:pPr>
            <w:r>
              <w:rPr>
                <w:sz w:val="24"/>
              </w:rPr>
              <w:t xml:space="preserve">Dapoli Urban Bank Senior Science College, Dapoli </w:t>
            </w:r>
            <w:r>
              <w:rPr>
                <w:color w:val="000066"/>
                <w:sz w:val="24"/>
              </w:rPr>
              <w:t>Ph. No.: 09049049413(M)</w:t>
            </w:r>
          </w:p>
          <w:p w:rsidR="00E07270" w:rsidRDefault="000515F7">
            <w:pPr>
              <w:pStyle w:val="TableParagraph"/>
            </w:pPr>
            <w:r>
              <w:rPr>
                <w:color w:val="000066"/>
                <w:sz w:val="24"/>
              </w:rPr>
              <w:t>Ema</w:t>
            </w:r>
            <w:hyperlink r:id="rId5">
              <w:r>
                <w:rPr>
                  <w:color w:val="000066"/>
                  <w:sz w:val="24"/>
                </w:rPr>
                <w:t>il:bayamgar@gmail.com</w:t>
              </w:r>
            </w:hyperlink>
          </w:p>
          <w:p w:rsidR="00215631" w:rsidRDefault="00215631">
            <w:pPr>
              <w:pStyle w:val="TableParagraph"/>
              <w:rPr>
                <w:sz w:val="24"/>
              </w:rPr>
            </w:pPr>
            <w:r>
              <w:rPr>
                <w:rFonts w:ascii="Helvetica" w:hAnsi="Helvetica" w:cs="Helvetica"/>
                <w:b/>
                <w:bCs/>
                <w:color w:val="083B4F"/>
                <w:sz w:val="20"/>
                <w:szCs w:val="20"/>
                <w:shd w:val="clear" w:color="auto" w:fill="FFFFFF"/>
              </w:rPr>
              <w:t>Vidwan-ID : 5</w:t>
            </w:r>
            <w:r w:rsidR="009201B2">
              <w:rPr>
                <w:rFonts w:ascii="Helvetica" w:hAnsi="Helvetica" w:cs="Helvetica"/>
                <w:b/>
                <w:bCs/>
                <w:color w:val="083B4F"/>
                <w:sz w:val="20"/>
                <w:szCs w:val="20"/>
                <w:shd w:val="clear" w:color="auto" w:fill="FFFFFF"/>
              </w:rPr>
              <w:t>05973</w:t>
            </w:r>
          </w:p>
        </w:tc>
        <w:tc>
          <w:tcPr>
            <w:tcW w:w="6191" w:type="dxa"/>
            <w:gridSpan w:val="6"/>
          </w:tcPr>
          <w:p w:rsidR="00E07270" w:rsidRDefault="00A17CB2">
            <w:pPr>
              <w:pStyle w:val="TableParagraph"/>
              <w:ind w:left="4348"/>
              <w:rPr>
                <w:sz w:val="20"/>
              </w:rPr>
            </w:pPr>
            <w:r>
              <w:rPr>
                <w:noProof/>
                <w:sz w:val="20"/>
              </w:rPr>
              <w:drawing>
                <wp:inline distT="0" distB="0" distL="0" distR="0">
                  <wp:extent cx="1192662" cy="1341782"/>
                  <wp:effectExtent l="19050" t="0" r="7488" b="0"/>
                  <wp:docPr id="4" name="Picture 1" descr="C:\Users\Admin\Desktop\Yamga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Yamgar-photo.jpg"/>
                          <pic:cNvPicPr>
                            <a:picLocks noChangeAspect="1" noChangeArrowheads="1"/>
                          </pic:cNvPicPr>
                        </pic:nvPicPr>
                        <pic:blipFill>
                          <a:blip r:embed="rId6"/>
                          <a:srcRect/>
                          <a:stretch>
                            <a:fillRect/>
                          </a:stretch>
                        </pic:blipFill>
                        <pic:spPr bwMode="auto">
                          <a:xfrm>
                            <a:off x="0" y="0"/>
                            <a:ext cx="1192360" cy="1341442"/>
                          </a:xfrm>
                          <a:prstGeom prst="rect">
                            <a:avLst/>
                          </a:prstGeom>
                          <a:noFill/>
                          <a:ln w="9525">
                            <a:noFill/>
                            <a:miter lim="800000"/>
                            <a:headEnd/>
                            <a:tailEnd/>
                          </a:ln>
                        </pic:spPr>
                      </pic:pic>
                    </a:graphicData>
                  </a:graphic>
                </wp:inline>
              </w:drawing>
            </w:r>
          </w:p>
        </w:tc>
      </w:tr>
      <w:tr w:rsidR="00E07270" w:rsidTr="0094453A">
        <w:trPr>
          <w:trHeight w:val="3864"/>
        </w:trPr>
        <w:tc>
          <w:tcPr>
            <w:tcW w:w="9811" w:type="dxa"/>
            <w:gridSpan w:val="10"/>
          </w:tcPr>
          <w:p w:rsidR="00E07270" w:rsidRDefault="000515F7">
            <w:pPr>
              <w:pStyle w:val="TableParagraph"/>
              <w:spacing w:line="275" w:lineRule="exact"/>
              <w:ind w:left="467"/>
              <w:jc w:val="both"/>
              <w:rPr>
                <w:b/>
                <w:sz w:val="24"/>
              </w:rPr>
            </w:pPr>
            <w:r>
              <w:rPr>
                <w:b/>
                <w:sz w:val="24"/>
              </w:rPr>
              <w:t>1.Background</w:t>
            </w:r>
          </w:p>
          <w:p w:rsidR="00E07270" w:rsidRDefault="000515F7" w:rsidP="00654895">
            <w:pPr>
              <w:pStyle w:val="TableParagraph"/>
              <w:spacing w:line="270" w:lineRule="atLeast"/>
              <w:ind w:right="95"/>
              <w:jc w:val="both"/>
              <w:rPr>
                <w:sz w:val="24"/>
              </w:rPr>
            </w:pPr>
            <w:r>
              <w:rPr>
                <w:sz w:val="24"/>
              </w:rPr>
              <w:t>Dr. B.A.Yamgar received his M.Sc degree in Chemistry from Shivaji University and Ph.D. in Chemistry from the same university in 2010 under the direction of Professor S.S. Chavan. He got Junior Research Fellowship (JRF) of U.G.C.</w:t>
            </w:r>
            <w:r w:rsidR="00D401B6">
              <w:rPr>
                <w:sz w:val="24"/>
              </w:rPr>
              <w:t xml:space="preserve"> </w:t>
            </w:r>
            <w:r>
              <w:rPr>
                <w:sz w:val="24"/>
              </w:rPr>
              <w:t xml:space="preserve">Research fellowship in sciences for meritorious student based upon his work. He was awarded Ph.D. in 2010 by the Shivaji university for his work in the area of coordination chemistry and he worked on "synthesis and characterization of transition metal </w:t>
            </w:r>
            <w:r w:rsidR="00D401B6">
              <w:rPr>
                <w:sz w:val="24"/>
              </w:rPr>
              <w:t>heterocyclic</w:t>
            </w:r>
            <w:r>
              <w:rPr>
                <w:sz w:val="24"/>
              </w:rPr>
              <w:t xml:space="preserve"> azo complexes". He published more than </w:t>
            </w:r>
            <w:r w:rsidR="00654895">
              <w:rPr>
                <w:sz w:val="24"/>
              </w:rPr>
              <w:t xml:space="preserve">eighteen </w:t>
            </w:r>
            <w:r>
              <w:rPr>
                <w:sz w:val="24"/>
              </w:rPr>
              <w:t xml:space="preserve">scientific articles in international well reputed journal. He attended and presented more than </w:t>
            </w:r>
            <w:r w:rsidR="0044788E">
              <w:rPr>
                <w:sz w:val="24"/>
              </w:rPr>
              <w:t xml:space="preserve">thirty </w:t>
            </w:r>
            <w:r>
              <w:rPr>
                <w:sz w:val="24"/>
              </w:rPr>
              <w:t xml:space="preserve">papers in learned conferences, workshops and symposia in local, national and international level. His research area is the design, synthesis, and application of inorganic hybrid functional molecules. He has </w:t>
            </w:r>
            <w:r w:rsidR="00654895">
              <w:rPr>
                <w:sz w:val="24"/>
              </w:rPr>
              <w:t>twelve</w:t>
            </w:r>
            <w:r>
              <w:rPr>
                <w:sz w:val="24"/>
              </w:rPr>
              <w:t xml:space="preserve"> years teaching experience in undergraduate as well as postgraduate level. As programme officer of N.S.S. he organized various workshops, camps and also published blood donor directory of Dapoli tasil including more than 500 donors. </w:t>
            </w:r>
          </w:p>
        </w:tc>
      </w:tr>
      <w:tr w:rsidR="00E07270" w:rsidTr="0094453A">
        <w:trPr>
          <w:trHeight w:val="2483"/>
        </w:trPr>
        <w:tc>
          <w:tcPr>
            <w:tcW w:w="9811" w:type="dxa"/>
            <w:gridSpan w:val="10"/>
          </w:tcPr>
          <w:p w:rsidR="00E07270" w:rsidRDefault="000515F7" w:rsidP="00344BE8">
            <w:pPr>
              <w:pStyle w:val="TableParagraph"/>
              <w:spacing w:line="275" w:lineRule="exact"/>
              <w:jc w:val="both"/>
              <w:rPr>
                <w:b/>
                <w:sz w:val="24"/>
              </w:rPr>
            </w:pPr>
            <w:r>
              <w:rPr>
                <w:b/>
                <w:sz w:val="24"/>
              </w:rPr>
              <w:t xml:space="preserve">2. Role in college </w:t>
            </w:r>
            <w:r w:rsidR="0026387C">
              <w:rPr>
                <w:b/>
                <w:sz w:val="24"/>
              </w:rPr>
              <w:t>admistration,</w:t>
            </w:r>
            <w:r>
              <w:rPr>
                <w:b/>
                <w:sz w:val="24"/>
              </w:rPr>
              <w:t xml:space="preserve"> Co-Curricular and Extra Curricular Activities</w:t>
            </w:r>
          </w:p>
          <w:p w:rsidR="00344BE8" w:rsidRPr="00344BE8" w:rsidRDefault="00344BE8" w:rsidP="00344BE8">
            <w:pPr>
              <w:pStyle w:val="TableParagraph"/>
              <w:spacing w:line="480" w:lineRule="auto"/>
              <w:jc w:val="both"/>
              <w:rPr>
                <w:b/>
                <w:sz w:val="24"/>
                <w:szCs w:val="24"/>
              </w:rPr>
            </w:pPr>
            <w:r w:rsidRPr="00344BE8">
              <w:rPr>
                <w:b/>
                <w:sz w:val="24"/>
                <w:szCs w:val="24"/>
              </w:rPr>
              <w:t xml:space="preserve">Member of IQAC, </w:t>
            </w:r>
            <w:r>
              <w:rPr>
                <w:b/>
                <w:sz w:val="24"/>
                <w:szCs w:val="24"/>
              </w:rPr>
              <w:t>2012-2024</w:t>
            </w:r>
          </w:p>
          <w:p w:rsidR="00344BE8" w:rsidRPr="00690532" w:rsidRDefault="00344BE8" w:rsidP="00344BE8">
            <w:pPr>
              <w:pStyle w:val="TableParagraph"/>
              <w:spacing w:line="480" w:lineRule="auto"/>
              <w:jc w:val="both"/>
              <w:rPr>
                <w:sz w:val="24"/>
                <w:szCs w:val="24"/>
              </w:rPr>
            </w:pPr>
            <w:r w:rsidRPr="00344BE8">
              <w:rPr>
                <w:b/>
                <w:sz w:val="24"/>
                <w:szCs w:val="24"/>
              </w:rPr>
              <w:t>Coordinator :</w:t>
            </w:r>
            <w:r w:rsidRPr="00690532">
              <w:rPr>
                <w:sz w:val="24"/>
                <w:szCs w:val="24"/>
              </w:rPr>
              <w:t xml:space="preserve"> Research,  Innovation and extension </w:t>
            </w:r>
          </w:p>
          <w:p w:rsidR="00344BE8" w:rsidRPr="00690532" w:rsidRDefault="00344BE8" w:rsidP="00344BE8">
            <w:pPr>
              <w:pStyle w:val="TableParagraph"/>
              <w:spacing w:line="480" w:lineRule="auto"/>
              <w:jc w:val="both"/>
              <w:rPr>
                <w:sz w:val="24"/>
                <w:szCs w:val="24"/>
              </w:rPr>
            </w:pPr>
            <w:r w:rsidRPr="00344BE8">
              <w:rPr>
                <w:b/>
                <w:sz w:val="24"/>
                <w:szCs w:val="24"/>
              </w:rPr>
              <w:t>Coordinator</w:t>
            </w:r>
            <w:r>
              <w:rPr>
                <w:b/>
                <w:sz w:val="24"/>
                <w:szCs w:val="24"/>
              </w:rPr>
              <w:t>:</w:t>
            </w:r>
            <w:r w:rsidRPr="00690532">
              <w:rPr>
                <w:sz w:val="24"/>
                <w:szCs w:val="24"/>
              </w:rPr>
              <w:t xml:space="preserve"> Aavishkar Research convention </w:t>
            </w:r>
            <w:r w:rsidRPr="00654895">
              <w:rPr>
                <w:b/>
                <w:sz w:val="24"/>
                <w:szCs w:val="24"/>
              </w:rPr>
              <w:t>2018-2024</w:t>
            </w:r>
            <w:r w:rsidRPr="00690532">
              <w:rPr>
                <w:sz w:val="24"/>
                <w:szCs w:val="24"/>
              </w:rPr>
              <w:t xml:space="preserve"> </w:t>
            </w:r>
          </w:p>
          <w:p w:rsidR="00690532" w:rsidRPr="00654895" w:rsidRDefault="00690532" w:rsidP="00690532">
            <w:pPr>
              <w:pStyle w:val="TableParagraph"/>
              <w:spacing w:line="480" w:lineRule="auto"/>
              <w:jc w:val="both"/>
              <w:rPr>
                <w:b/>
                <w:sz w:val="24"/>
                <w:szCs w:val="24"/>
              </w:rPr>
            </w:pPr>
            <w:r w:rsidRPr="00344BE8">
              <w:rPr>
                <w:b/>
                <w:sz w:val="24"/>
                <w:szCs w:val="24"/>
              </w:rPr>
              <w:t>Coordinator</w:t>
            </w:r>
            <w:r w:rsidRPr="00690532">
              <w:rPr>
                <w:sz w:val="24"/>
                <w:szCs w:val="24"/>
              </w:rPr>
              <w:t xml:space="preserve"> </w:t>
            </w:r>
            <w:r w:rsidR="004C3CCA" w:rsidRPr="00690532">
              <w:rPr>
                <w:sz w:val="24"/>
                <w:szCs w:val="24"/>
              </w:rPr>
              <w:t>:</w:t>
            </w:r>
            <w:r w:rsidRPr="00690532">
              <w:rPr>
                <w:sz w:val="24"/>
                <w:szCs w:val="24"/>
              </w:rPr>
              <w:t xml:space="preserve"> </w:t>
            </w:r>
            <w:r w:rsidR="004C3CCA" w:rsidRPr="00690532">
              <w:rPr>
                <w:sz w:val="24"/>
                <w:szCs w:val="24"/>
              </w:rPr>
              <w:t>C</w:t>
            </w:r>
            <w:r w:rsidR="0026387C" w:rsidRPr="00690532">
              <w:rPr>
                <w:sz w:val="24"/>
                <w:szCs w:val="24"/>
              </w:rPr>
              <w:t xml:space="preserve">ompetitive Examination </w:t>
            </w:r>
            <w:r w:rsidR="004C3CCA" w:rsidRPr="00690532">
              <w:rPr>
                <w:sz w:val="24"/>
                <w:szCs w:val="24"/>
              </w:rPr>
              <w:t>C</w:t>
            </w:r>
            <w:r w:rsidR="0026387C" w:rsidRPr="00690532">
              <w:rPr>
                <w:sz w:val="24"/>
                <w:szCs w:val="24"/>
              </w:rPr>
              <w:t>oaching Centre</w:t>
            </w:r>
            <w:r w:rsidRPr="00690532">
              <w:rPr>
                <w:sz w:val="24"/>
                <w:szCs w:val="24"/>
              </w:rPr>
              <w:t xml:space="preserve"> </w:t>
            </w:r>
            <w:r w:rsidRPr="00654895">
              <w:rPr>
                <w:b/>
                <w:sz w:val="24"/>
                <w:szCs w:val="24"/>
              </w:rPr>
              <w:t>2016-2018</w:t>
            </w:r>
          </w:p>
          <w:p w:rsidR="00344BE8" w:rsidRPr="00654895" w:rsidRDefault="00344BE8" w:rsidP="00344BE8">
            <w:pPr>
              <w:pStyle w:val="TableParagraph"/>
              <w:spacing w:line="480" w:lineRule="auto"/>
              <w:jc w:val="both"/>
              <w:rPr>
                <w:b/>
                <w:sz w:val="24"/>
                <w:szCs w:val="24"/>
              </w:rPr>
            </w:pPr>
            <w:r w:rsidRPr="00690532">
              <w:rPr>
                <w:sz w:val="24"/>
                <w:szCs w:val="24"/>
              </w:rPr>
              <w:t xml:space="preserve">Programme Officer (National Service Scheme)  </w:t>
            </w:r>
            <w:r w:rsidRPr="00654895">
              <w:rPr>
                <w:b/>
                <w:sz w:val="24"/>
                <w:szCs w:val="24"/>
              </w:rPr>
              <w:t>2012-2015</w:t>
            </w:r>
          </w:p>
          <w:p w:rsidR="00344BE8" w:rsidRPr="00654895" w:rsidRDefault="00344BE8" w:rsidP="00344BE8">
            <w:pPr>
              <w:spacing w:line="480" w:lineRule="auto"/>
              <w:jc w:val="both"/>
              <w:rPr>
                <w:b/>
                <w:noProof/>
                <w:color w:val="000000" w:themeColor="text1"/>
                <w:sz w:val="24"/>
                <w:szCs w:val="24"/>
              </w:rPr>
            </w:pPr>
            <w:r w:rsidRPr="00344BE8">
              <w:rPr>
                <w:b/>
                <w:noProof/>
                <w:color w:val="000000" w:themeColor="text1"/>
                <w:sz w:val="24"/>
                <w:szCs w:val="24"/>
              </w:rPr>
              <w:t>Organizing Secretory</w:t>
            </w:r>
            <w:r w:rsidRPr="00690532">
              <w:rPr>
                <w:noProof/>
                <w:color w:val="000000" w:themeColor="text1"/>
                <w:sz w:val="24"/>
                <w:szCs w:val="24"/>
              </w:rPr>
              <w:t xml:space="preserve">: one  day  </w:t>
            </w:r>
            <w:r w:rsidRPr="00344BE8">
              <w:rPr>
                <w:b/>
                <w:sz w:val="24"/>
                <w:szCs w:val="24"/>
              </w:rPr>
              <w:t>International seminar on Emerging Trends in Chemical Science</w:t>
            </w:r>
            <w:r w:rsidRPr="00690532">
              <w:rPr>
                <w:sz w:val="24"/>
                <w:szCs w:val="24"/>
              </w:rPr>
              <w:t xml:space="preserve"> </w:t>
            </w:r>
            <w:r w:rsidRPr="00690532">
              <w:rPr>
                <w:noProof/>
                <w:color w:val="000000" w:themeColor="text1"/>
                <w:sz w:val="24"/>
                <w:szCs w:val="24"/>
              </w:rPr>
              <w:t xml:space="preserve">organized by Department of Chemistry 17 Feb </w:t>
            </w:r>
            <w:r w:rsidRPr="00654895">
              <w:rPr>
                <w:b/>
                <w:noProof/>
                <w:color w:val="000000" w:themeColor="text1"/>
                <w:sz w:val="24"/>
                <w:szCs w:val="24"/>
              </w:rPr>
              <w:t>2023</w:t>
            </w:r>
          </w:p>
          <w:p w:rsidR="00344BE8" w:rsidRPr="00654895" w:rsidRDefault="00344BE8" w:rsidP="00344BE8">
            <w:pPr>
              <w:spacing w:line="480" w:lineRule="auto"/>
              <w:jc w:val="both"/>
              <w:rPr>
                <w:b/>
                <w:noProof/>
                <w:color w:val="000000" w:themeColor="text1"/>
                <w:sz w:val="24"/>
                <w:szCs w:val="24"/>
              </w:rPr>
            </w:pPr>
            <w:r w:rsidRPr="00344BE8">
              <w:rPr>
                <w:b/>
                <w:noProof/>
                <w:color w:val="000000" w:themeColor="text1"/>
                <w:sz w:val="24"/>
                <w:szCs w:val="24"/>
              </w:rPr>
              <w:t>Organizing Secretory</w:t>
            </w:r>
            <w:r w:rsidRPr="00690532">
              <w:rPr>
                <w:noProof/>
                <w:color w:val="000000" w:themeColor="text1"/>
                <w:sz w:val="24"/>
                <w:szCs w:val="24"/>
              </w:rPr>
              <w:t xml:space="preserve">: Two days </w:t>
            </w:r>
            <w:r w:rsidRPr="00344BE8">
              <w:rPr>
                <w:b/>
                <w:noProof/>
                <w:color w:val="000000" w:themeColor="text1"/>
                <w:sz w:val="24"/>
                <w:szCs w:val="24"/>
              </w:rPr>
              <w:t>National Online Conference on Recent trends in Life science, Energy and</w:t>
            </w:r>
            <w:r>
              <w:rPr>
                <w:b/>
                <w:noProof/>
                <w:color w:val="000000" w:themeColor="text1"/>
                <w:sz w:val="24"/>
                <w:szCs w:val="24"/>
              </w:rPr>
              <w:t xml:space="preserve"> </w:t>
            </w:r>
            <w:r w:rsidRPr="00344BE8">
              <w:rPr>
                <w:b/>
                <w:noProof/>
                <w:color w:val="000000" w:themeColor="text1"/>
                <w:sz w:val="24"/>
                <w:szCs w:val="24"/>
              </w:rPr>
              <w:t xml:space="preserve">Environment (NCRLEE 2021) </w:t>
            </w:r>
            <w:r w:rsidRPr="00690532">
              <w:rPr>
                <w:noProof/>
                <w:color w:val="000000" w:themeColor="text1"/>
                <w:sz w:val="24"/>
                <w:szCs w:val="24"/>
              </w:rPr>
              <w:t xml:space="preserve">organized by Department of Life Science. 22,23 september </w:t>
            </w:r>
            <w:r w:rsidRPr="00654895">
              <w:rPr>
                <w:b/>
                <w:noProof/>
                <w:color w:val="000000" w:themeColor="text1"/>
                <w:sz w:val="24"/>
                <w:szCs w:val="24"/>
              </w:rPr>
              <w:t>2021</w:t>
            </w:r>
          </w:p>
          <w:p w:rsidR="00E07270" w:rsidRPr="00654895" w:rsidRDefault="00344BE8" w:rsidP="00690532">
            <w:pPr>
              <w:pStyle w:val="TableParagraph"/>
              <w:spacing w:line="480" w:lineRule="auto"/>
              <w:ind w:right="107"/>
              <w:jc w:val="both"/>
              <w:rPr>
                <w:b/>
                <w:sz w:val="24"/>
                <w:szCs w:val="24"/>
              </w:rPr>
            </w:pPr>
            <w:r w:rsidRPr="00344BE8">
              <w:rPr>
                <w:b/>
                <w:sz w:val="24"/>
                <w:szCs w:val="24"/>
              </w:rPr>
              <w:t>Coordinator</w:t>
            </w:r>
            <w:r>
              <w:rPr>
                <w:sz w:val="24"/>
                <w:szCs w:val="24"/>
              </w:rPr>
              <w:t>:</w:t>
            </w:r>
            <w:r w:rsidRPr="00690532">
              <w:rPr>
                <w:sz w:val="24"/>
                <w:szCs w:val="24"/>
              </w:rPr>
              <w:t xml:space="preserve"> Organizing</w:t>
            </w:r>
            <w:r w:rsidR="000515F7" w:rsidRPr="00690532">
              <w:rPr>
                <w:sz w:val="24"/>
                <w:szCs w:val="24"/>
              </w:rPr>
              <w:t xml:space="preserve"> Committee of District level workshop on Bee Keeping 10,11 Feb. </w:t>
            </w:r>
            <w:r w:rsidR="000515F7" w:rsidRPr="00A17CB2">
              <w:rPr>
                <w:b/>
                <w:sz w:val="24"/>
                <w:szCs w:val="24"/>
              </w:rPr>
              <w:t>2015,</w:t>
            </w:r>
            <w:r w:rsidR="000515F7" w:rsidRPr="00690532">
              <w:rPr>
                <w:sz w:val="24"/>
                <w:szCs w:val="24"/>
              </w:rPr>
              <w:t xml:space="preserve"> </w:t>
            </w:r>
            <w:r w:rsidRPr="00344BE8">
              <w:rPr>
                <w:b/>
                <w:sz w:val="24"/>
                <w:szCs w:val="24"/>
              </w:rPr>
              <w:t xml:space="preserve">Organizing </w:t>
            </w:r>
            <w:r w:rsidR="000515F7" w:rsidRPr="00344BE8">
              <w:rPr>
                <w:b/>
                <w:sz w:val="24"/>
                <w:szCs w:val="24"/>
              </w:rPr>
              <w:t>Member</w:t>
            </w:r>
            <w:r>
              <w:rPr>
                <w:b/>
                <w:sz w:val="24"/>
                <w:szCs w:val="24"/>
              </w:rPr>
              <w:t xml:space="preserve"> :</w:t>
            </w:r>
            <w:r w:rsidR="00654895">
              <w:rPr>
                <w:b/>
                <w:sz w:val="24"/>
                <w:szCs w:val="24"/>
              </w:rPr>
              <w:t xml:space="preserve"> </w:t>
            </w:r>
            <w:r w:rsidR="000515F7" w:rsidRPr="00690532">
              <w:rPr>
                <w:sz w:val="24"/>
                <w:szCs w:val="24"/>
              </w:rPr>
              <w:t xml:space="preserve">Organizing Committee </w:t>
            </w:r>
            <w:r w:rsidR="000515F7" w:rsidRPr="00344BE8">
              <w:rPr>
                <w:b/>
                <w:sz w:val="24"/>
                <w:szCs w:val="24"/>
              </w:rPr>
              <w:t xml:space="preserve">of National Conference on Recent Advances in </w:t>
            </w:r>
            <w:r w:rsidR="000515F7" w:rsidRPr="00344BE8">
              <w:rPr>
                <w:b/>
                <w:sz w:val="24"/>
                <w:szCs w:val="24"/>
              </w:rPr>
              <w:lastRenderedPageBreak/>
              <w:t>Chemical and Material Science</w:t>
            </w:r>
            <w:r w:rsidR="000515F7" w:rsidRPr="00690532">
              <w:rPr>
                <w:sz w:val="24"/>
                <w:szCs w:val="24"/>
              </w:rPr>
              <w:t xml:space="preserve">-5,6 Feb. </w:t>
            </w:r>
            <w:r w:rsidR="000515F7" w:rsidRPr="00654895">
              <w:rPr>
                <w:b/>
                <w:sz w:val="24"/>
                <w:szCs w:val="24"/>
              </w:rPr>
              <w:t>2016,</w:t>
            </w:r>
          </w:p>
          <w:p w:rsidR="00690532" w:rsidRPr="00690532" w:rsidRDefault="00344BE8" w:rsidP="00690532">
            <w:pPr>
              <w:adjustRightInd w:val="0"/>
              <w:spacing w:line="480" w:lineRule="auto"/>
              <w:jc w:val="both"/>
              <w:rPr>
                <w:b/>
                <w:sz w:val="24"/>
                <w:szCs w:val="24"/>
              </w:rPr>
            </w:pPr>
            <w:r w:rsidRPr="00344BE8">
              <w:rPr>
                <w:b/>
                <w:sz w:val="24"/>
                <w:szCs w:val="24"/>
              </w:rPr>
              <w:t>Organizing Member</w:t>
            </w:r>
            <w:r>
              <w:rPr>
                <w:sz w:val="24"/>
                <w:szCs w:val="24"/>
              </w:rPr>
              <w:t xml:space="preserve">: </w:t>
            </w:r>
            <w:r w:rsidR="00654895">
              <w:rPr>
                <w:sz w:val="24"/>
                <w:szCs w:val="24"/>
              </w:rPr>
              <w:t xml:space="preserve">National conference on </w:t>
            </w:r>
            <w:r w:rsidR="00690532" w:rsidRPr="00690532">
              <w:rPr>
                <w:sz w:val="24"/>
                <w:szCs w:val="24"/>
              </w:rPr>
              <w:t xml:space="preserve">Organizing Committee of  </w:t>
            </w:r>
            <w:r w:rsidR="00690532" w:rsidRPr="00690532">
              <w:rPr>
                <w:b/>
                <w:sz w:val="24"/>
                <w:szCs w:val="24"/>
              </w:rPr>
              <w:t>Best practices in academic and college administration, Dapoli urban bank senior science college dapoli, National  2016</w:t>
            </w:r>
          </w:p>
          <w:p w:rsidR="00D401B6" w:rsidRDefault="000515F7" w:rsidP="00A17CB2">
            <w:pPr>
              <w:pStyle w:val="TableParagraph"/>
              <w:spacing w:line="480" w:lineRule="auto"/>
              <w:ind w:right="104"/>
              <w:jc w:val="both"/>
              <w:rPr>
                <w:sz w:val="24"/>
              </w:rPr>
            </w:pPr>
            <w:r w:rsidRPr="00344BE8">
              <w:rPr>
                <w:b/>
                <w:sz w:val="24"/>
                <w:szCs w:val="24"/>
              </w:rPr>
              <w:t xml:space="preserve">Team </w:t>
            </w:r>
            <w:r w:rsidR="00D401B6" w:rsidRPr="00344BE8">
              <w:rPr>
                <w:b/>
                <w:sz w:val="24"/>
                <w:szCs w:val="24"/>
              </w:rPr>
              <w:t>Leader</w:t>
            </w:r>
            <w:r w:rsidR="00D401B6" w:rsidRPr="00690532">
              <w:rPr>
                <w:sz w:val="24"/>
                <w:szCs w:val="24"/>
              </w:rPr>
              <w:t xml:space="preserve"> </w:t>
            </w:r>
            <w:r w:rsidRPr="00690532">
              <w:rPr>
                <w:sz w:val="24"/>
                <w:szCs w:val="24"/>
              </w:rPr>
              <w:t xml:space="preserve"> of Mumbai </w:t>
            </w:r>
            <w:r w:rsidR="004C3CCA" w:rsidRPr="00690532">
              <w:rPr>
                <w:sz w:val="24"/>
                <w:szCs w:val="24"/>
              </w:rPr>
              <w:t>University (</w:t>
            </w:r>
            <w:r w:rsidRPr="00690532">
              <w:rPr>
                <w:sz w:val="24"/>
                <w:szCs w:val="24"/>
              </w:rPr>
              <w:t xml:space="preserve">N.S.S.) for </w:t>
            </w:r>
            <w:r w:rsidRPr="00344BE8">
              <w:rPr>
                <w:b/>
                <w:sz w:val="24"/>
                <w:szCs w:val="24"/>
              </w:rPr>
              <w:t>State level special camp of National Service Scheme</w:t>
            </w:r>
            <w:r w:rsidRPr="00690532">
              <w:rPr>
                <w:sz w:val="24"/>
                <w:szCs w:val="24"/>
              </w:rPr>
              <w:t xml:space="preserve"> at Vitthalrao Shinde College, Tembhurni, </w:t>
            </w:r>
            <w:proofErr w:type="spellStart"/>
            <w:r w:rsidRPr="00690532">
              <w:rPr>
                <w:sz w:val="24"/>
                <w:szCs w:val="24"/>
              </w:rPr>
              <w:t>Solapur</w:t>
            </w:r>
            <w:proofErr w:type="spellEnd"/>
            <w:r w:rsidRPr="00690532">
              <w:rPr>
                <w:sz w:val="24"/>
                <w:szCs w:val="24"/>
              </w:rPr>
              <w:t xml:space="preserve">, 25-31 Jan </w:t>
            </w:r>
            <w:r w:rsidRPr="00654895">
              <w:rPr>
                <w:b/>
                <w:sz w:val="24"/>
                <w:szCs w:val="24"/>
              </w:rPr>
              <w:t>2014</w:t>
            </w:r>
          </w:p>
        </w:tc>
      </w:tr>
      <w:tr w:rsidR="00E07270" w:rsidTr="0094453A">
        <w:trPr>
          <w:trHeight w:val="551"/>
        </w:trPr>
        <w:tc>
          <w:tcPr>
            <w:tcW w:w="3080" w:type="dxa"/>
            <w:gridSpan w:val="3"/>
          </w:tcPr>
          <w:p w:rsidR="00E07270" w:rsidRDefault="000515F7" w:rsidP="006F6A8D">
            <w:pPr>
              <w:pStyle w:val="TableParagraph"/>
              <w:spacing w:line="275" w:lineRule="exact"/>
              <w:rPr>
                <w:b/>
                <w:sz w:val="24"/>
              </w:rPr>
            </w:pPr>
            <w:r>
              <w:rPr>
                <w:b/>
                <w:sz w:val="24"/>
              </w:rPr>
              <w:lastRenderedPageBreak/>
              <w:t>3. Topic of interest</w:t>
            </w:r>
          </w:p>
        </w:tc>
        <w:tc>
          <w:tcPr>
            <w:tcW w:w="6731" w:type="dxa"/>
            <w:gridSpan w:val="7"/>
          </w:tcPr>
          <w:p w:rsidR="00E07270" w:rsidRDefault="000515F7">
            <w:pPr>
              <w:pStyle w:val="TableParagraph"/>
              <w:spacing w:before="2" w:line="276" w:lineRule="exact"/>
              <w:ind w:left="105"/>
              <w:rPr>
                <w:sz w:val="24"/>
              </w:rPr>
            </w:pPr>
            <w:r>
              <w:rPr>
                <w:sz w:val="24"/>
              </w:rPr>
              <w:t>Functional Coordination Chemistry, Organic-Inorganic Hybrid Materials, Fluorescence spectroscopy</w:t>
            </w:r>
          </w:p>
        </w:tc>
      </w:tr>
      <w:tr w:rsidR="00E07270" w:rsidTr="0094453A">
        <w:trPr>
          <w:trHeight w:val="1833"/>
        </w:trPr>
        <w:tc>
          <w:tcPr>
            <w:tcW w:w="9811" w:type="dxa"/>
            <w:gridSpan w:val="10"/>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6"/>
              <w:gridCol w:w="9120"/>
            </w:tblGrid>
            <w:tr w:rsidR="0089227D" w:rsidRPr="00B65557" w:rsidTr="0078134F">
              <w:tc>
                <w:tcPr>
                  <w:tcW w:w="9576" w:type="dxa"/>
                  <w:gridSpan w:val="2"/>
                </w:tcPr>
                <w:p w:rsidR="0089227D" w:rsidRPr="00445A9C" w:rsidRDefault="006F6A8D" w:rsidP="00C2519E">
                  <w:pPr>
                    <w:spacing w:line="480" w:lineRule="auto"/>
                    <w:jc w:val="both"/>
                    <w:rPr>
                      <w:b/>
                      <w:bCs/>
                      <w:sz w:val="24"/>
                      <w:szCs w:val="24"/>
                    </w:rPr>
                  </w:pPr>
                  <w:r>
                    <w:rPr>
                      <w:b/>
                      <w:bCs/>
                      <w:sz w:val="24"/>
                      <w:szCs w:val="24"/>
                    </w:rPr>
                    <w:t xml:space="preserve">4. </w:t>
                  </w:r>
                  <w:r w:rsidR="0089227D" w:rsidRPr="00445A9C">
                    <w:rPr>
                      <w:b/>
                      <w:bCs/>
                      <w:sz w:val="24"/>
                      <w:szCs w:val="24"/>
                    </w:rPr>
                    <w:t>Research Publications</w:t>
                  </w:r>
                </w:p>
              </w:tc>
            </w:tr>
            <w:tr w:rsidR="0089227D" w:rsidRPr="00B65557" w:rsidTr="0078134F">
              <w:tc>
                <w:tcPr>
                  <w:tcW w:w="456" w:type="dxa"/>
                </w:tcPr>
                <w:p w:rsidR="0089227D" w:rsidRPr="00B65557" w:rsidRDefault="0089227D" w:rsidP="00C2519E">
                  <w:pPr>
                    <w:spacing w:line="480" w:lineRule="auto"/>
                    <w:jc w:val="both"/>
                    <w:rPr>
                      <w:bCs/>
                      <w:sz w:val="24"/>
                      <w:szCs w:val="24"/>
                    </w:rPr>
                  </w:pPr>
                  <w:r w:rsidRPr="00B65557">
                    <w:rPr>
                      <w:bCs/>
                      <w:sz w:val="24"/>
                      <w:szCs w:val="24"/>
                    </w:rPr>
                    <w:t>1</w:t>
                  </w:r>
                </w:p>
              </w:tc>
              <w:tc>
                <w:tcPr>
                  <w:tcW w:w="9120" w:type="dxa"/>
                </w:tcPr>
                <w:p w:rsidR="0089227D" w:rsidRPr="00B65557" w:rsidRDefault="0089227D" w:rsidP="00C2519E">
                  <w:pPr>
                    <w:spacing w:line="480" w:lineRule="auto"/>
                    <w:jc w:val="both"/>
                    <w:rPr>
                      <w:bCs/>
                      <w:sz w:val="24"/>
                      <w:szCs w:val="24"/>
                    </w:rPr>
                  </w:pPr>
                  <w:r w:rsidRPr="00B65557">
                    <w:rPr>
                      <w:bCs/>
                      <w:sz w:val="24"/>
                      <w:szCs w:val="24"/>
                    </w:rPr>
                    <w:t>Physicochemical analysis of groundwater quality by using Water Quality Index method</w:t>
                  </w:r>
                </w:p>
                <w:p w:rsidR="0089227D" w:rsidRPr="00B65557" w:rsidRDefault="00A17CB2" w:rsidP="00A17CB2">
                  <w:pPr>
                    <w:spacing w:line="480" w:lineRule="auto"/>
                    <w:jc w:val="both"/>
                    <w:rPr>
                      <w:bCs/>
                      <w:sz w:val="24"/>
                      <w:szCs w:val="24"/>
                    </w:rPr>
                  </w:pPr>
                  <w:r>
                    <w:rPr>
                      <w:b/>
                      <w:bCs/>
                      <w:sz w:val="24"/>
                      <w:szCs w:val="24"/>
                    </w:rPr>
                    <w:t xml:space="preserve">  </w:t>
                  </w:r>
                  <w:r w:rsidR="0089227D" w:rsidRPr="00B65557">
                    <w:rPr>
                      <w:b/>
                      <w:bCs/>
                      <w:sz w:val="24"/>
                      <w:szCs w:val="24"/>
                    </w:rPr>
                    <w:t>Bapu Yamgar</w:t>
                  </w:r>
                  <w:r>
                    <w:rPr>
                      <w:b/>
                      <w:bCs/>
                      <w:sz w:val="24"/>
                      <w:szCs w:val="24"/>
                    </w:rPr>
                    <w:t xml:space="preserve">, </w:t>
                  </w:r>
                  <w:r w:rsidR="0089227D" w:rsidRPr="00B65557">
                    <w:rPr>
                      <w:bCs/>
                      <w:sz w:val="24"/>
                      <w:szCs w:val="24"/>
                    </w:rPr>
                    <w:t xml:space="preserve">International Journal of Advance and Applied Research </w:t>
                  </w:r>
                  <w:r w:rsidR="0089227D" w:rsidRPr="00654895">
                    <w:rPr>
                      <w:b/>
                      <w:bCs/>
                      <w:sz w:val="24"/>
                      <w:szCs w:val="24"/>
                    </w:rPr>
                    <w:t>4( 33) 2023</w:t>
                  </w:r>
                </w:p>
              </w:tc>
            </w:tr>
            <w:tr w:rsidR="0089227D" w:rsidRPr="00B65557" w:rsidTr="0078134F">
              <w:tc>
                <w:tcPr>
                  <w:tcW w:w="456" w:type="dxa"/>
                </w:tcPr>
                <w:p w:rsidR="0089227D" w:rsidRPr="00B65557" w:rsidRDefault="0089227D" w:rsidP="00C2519E">
                  <w:pPr>
                    <w:spacing w:line="480" w:lineRule="auto"/>
                    <w:jc w:val="both"/>
                    <w:rPr>
                      <w:bCs/>
                      <w:sz w:val="24"/>
                      <w:szCs w:val="24"/>
                    </w:rPr>
                  </w:pPr>
                  <w:r w:rsidRPr="00B65557">
                    <w:rPr>
                      <w:bCs/>
                      <w:sz w:val="24"/>
                      <w:szCs w:val="24"/>
                    </w:rPr>
                    <w:t>2</w:t>
                  </w:r>
                </w:p>
              </w:tc>
              <w:tc>
                <w:tcPr>
                  <w:tcW w:w="9120" w:type="dxa"/>
                </w:tcPr>
                <w:p w:rsidR="0089227D" w:rsidRPr="00B65557" w:rsidRDefault="0089227D" w:rsidP="00C2519E">
                  <w:pPr>
                    <w:spacing w:line="480" w:lineRule="auto"/>
                    <w:jc w:val="both"/>
                    <w:rPr>
                      <w:bCs/>
                      <w:sz w:val="24"/>
                      <w:szCs w:val="24"/>
                    </w:rPr>
                  </w:pPr>
                  <w:r w:rsidRPr="00B65557">
                    <w:rPr>
                      <w:bCs/>
                      <w:sz w:val="24"/>
                      <w:szCs w:val="24"/>
                    </w:rPr>
                    <w:t>Physicochemical characterization of Jaggery sample</w:t>
                  </w:r>
                </w:p>
                <w:p w:rsidR="0089227D" w:rsidRPr="00B65557" w:rsidRDefault="00A17CB2" w:rsidP="00A17CB2">
                  <w:pPr>
                    <w:spacing w:line="480" w:lineRule="auto"/>
                    <w:jc w:val="both"/>
                    <w:rPr>
                      <w:bCs/>
                      <w:sz w:val="24"/>
                      <w:szCs w:val="24"/>
                    </w:rPr>
                  </w:pPr>
                  <w:r>
                    <w:rPr>
                      <w:b/>
                      <w:bCs/>
                      <w:sz w:val="24"/>
                      <w:szCs w:val="24"/>
                    </w:rPr>
                    <w:t xml:space="preserve"> </w:t>
                  </w:r>
                  <w:r w:rsidR="0089227D" w:rsidRPr="00B65557">
                    <w:rPr>
                      <w:b/>
                      <w:bCs/>
                      <w:sz w:val="24"/>
                      <w:szCs w:val="24"/>
                    </w:rPr>
                    <w:t>Bapu Yamgar</w:t>
                  </w:r>
                  <w:r>
                    <w:rPr>
                      <w:b/>
                      <w:bCs/>
                      <w:sz w:val="24"/>
                      <w:szCs w:val="24"/>
                    </w:rPr>
                    <w:t>,</w:t>
                  </w:r>
                  <w:r w:rsidR="0089227D" w:rsidRPr="00B65557">
                    <w:rPr>
                      <w:bCs/>
                      <w:sz w:val="24"/>
                      <w:szCs w:val="24"/>
                    </w:rPr>
                    <w:t xml:space="preserve"> International Journal of Advance and Applied Research </w:t>
                  </w:r>
                  <w:r w:rsidR="0089227D" w:rsidRPr="00654895">
                    <w:rPr>
                      <w:b/>
                      <w:bCs/>
                      <w:sz w:val="24"/>
                      <w:szCs w:val="24"/>
                    </w:rPr>
                    <w:t>4( 38) 2023</w:t>
                  </w:r>
                </w:p>
              </w:tc>
            </w:tr>
            <w:tr w:rsidR="0089227D" w:rsidRPr="00B65557" w:rsidTr="0078134F">
              <w:tc>
                <w:tcPr>
                  <w:tcW w:w="456" w:type="dxa"/>
                </w:tcPr>
                <w:p w:rsidR="0089227D" w:rsidRPr="00B65557" w:rsidRDefault="0089227D" w:rsidP="00C2519E">
                  <w:pPr>
                    <w:spacing w:line="480" w:lineRule="auto"/>
                    <w:jc w:val="both"/>
                    <w:rPr>
                      <w:bCs/>
                      <w:sz w:val="24"/>
                      <w:szCs w:val="24"/>
                    </w:rPr>
                  </w:pPr>
                  <w:r w:rsidRPr="00B65557">
                    <w:rPr>
                      <w:bCs/>
                      <w:sz w:val="24"/>
                      <w:szCs w:val="24"/>
                    </w:rPr>
                    <w:t>3</w:t>
                  </w:r>
                </w:p>
              </w:tc>
              <w:tc>
                <w:tcPr>
                  <w:tcW w:w="9120" w:type="dxa"/>
                </w:tcPr>
                <w:p w:rsidR="0089227D" w:rsidRPr="00B65557" w:rsidRDefault="0089227D" w:rsidP="00C2519E">
                  <w:pPr>
                    <w:spacing w:line="480" w:lineRule="auto"/>
                    <w:jc w:val="both"/>
                    <w:rPr>
                      <w:sz w:val="24"/>
                      <w:szCs w:val="24"/>
                    </w:rPr>
                  </w:pPr>
                  <w:r w:rsidRPr="00B65557">
                    <w:rPr>
                      <w:sz w:val="24"/>
                      <w:szCs w:val="24"/>
                    </w:rPr>
                    <w:t>Removal of Toxicity of Fluoride from Water Sample Using Natural Substances</w:t>
                  </w:r>
                </w:p>
                <w:p w:rsidR="0089227D" w:rsidRPr="00B65557" w:rsidRDefault="0089227D" w:rsidP="00A17CB2">
                  <w:pPr>
                    <w:spacing w:line="480" w:lineRule="auto"/>
                    <w:jc w:val="both"/>
                    <w:rPr>
                      <w:bCs/>
                      <w:sz w:val="24"/>
                      <w:szCs w:val="24"/>
                    </w:rPr>
                  </w:pPr>
                  <w:r w:rsidRPr="00B65557">
                    <w:rPr>
                      <w:bCs/>
                      <w:sz w:val="24"/>
                      <w:szCs w:val="24"/>
                    </w:rPr>
                    <w:t xml:space="preserve"> </w:t>
                  </w:r>
                  <w:r w:rsidR="00A17CB2">
                    <w:rPr>
                      <w:bCs/>
                      <w:sz w:val="24"/>
                      <w:szCs w:val="24"/>
                    </w:rPr>
                    <w:t xml:space="preserve"> </w:t>
                  </w:r>
                  <w:r w:rsidRPr="00B65557">
                    <w:rPr>
                      <w:b/>
                      <w:bCs/>
                      <w:sz w:val="24"/>
                      <w:szCs w:val="24"/>
                    </w:rPr>
                    <w:t>Bapu Yamgar, Manoj Lad</w:t>
                  </w:r>
                  <w:r w:rsidR="00A17CB2">
                    <w:rPr>
                      <w:b/>
                      <w:bCs/>
                      <w:sz w:val="24"/>
                      <w:szCs w:val="24"/>
                    </w:rPr>
                    <w:t xml:space="preserve">, </w:t>
                  </w:r>
                  <w:r w:rsidRPr="00B65557">
                    <w:rPr>
                      <w:sz w:val="24"/>
                      <w:szCs w:val="24"/>
                    </w:rPr>
                    <w:t xml:space="preserve">Journal of Research and Development </w:t>
                  </w:r>
                  <w:r w:rsidR="00654895">
                    <w:rPr>
                      <w:sz w:val="24"/>
                      <w:szCs w:val="24"/>
                    </w:rPr>
                    <w:t>,</w:t>
                  </w:r>
                  <w:r w:rsidRPr="00B65557">
                    <w:rPr>
                      <w:sz w:val="24"/>
                      <w:szCs w:val="24"/>
                    </w:rPr>
                    <w:t xml:space="preserve"> </w:t>
                  </w:r>
                  <w:r w:rsidRPr="00654895">
                    <w:rPr>
                      <w:b/>
                      <w:sz w:val="24"/>
                      <w:szCs w:val="24"/>
                    </w:rPr>
                    <w:t>15(22)2023</w:t>
                  </w:r>
                </w:p>
              </w:tc>
            </w:tr>
            <w:tr w:rsidR="0089227D" w:rsidRPr="00B65557" w:rsidTr="0078134F">
              <w:tc>
                <w:tcPr>
                  <w:tcW w:w="456" w:type="dxa"/>
                </w:tcPr>
                <w:p w:rsidR="0089227D" w:rsidRPr="00B65557" w:rsidRDefault="0089227D" w:rsidP="00C2519E">
                  <w:pPr>
                    <w:spacing w:line="480" w:lineRule="auto"/>
                    <w:jc w:val="both"/>
                    <w:rPr>
                      <w:bCs/>
                      <w:sz w:val="24"/>
                      <w:szCs w:val="24"/>
                    </w:rPr>
                  </w:pPr>
                  <w:r w:rsidRPr="00B65557">
                    <w:rPr>
                      <w:bCs/>
                      <w:sz w:val="24"/>
                      <w:szCs w:val="24"/>
                    </w:rPr>
                    <w:t>4</w:t>
                  </w:r>
                </w:p>
              </w:tc>
              <w:tc>
                <w:tcPr>
                  <w:tcW w:w="9120" w:type="dxa"/>
                </w:tcPr>
                <w:p w:rsidR="0089227D" w:rsidRPr="00B65557" w:rsidRDefault="0089227D" w:rsidP="00C2519E">
                  <w:pPr>
                    <w:spacing w:line="480" w:lineRule="auto"/>
                    <w:jc w:val="both"/>
                    <w:rPr>
                      <w:bCs/>
                      <w:sz w:val="24"/>
                      <w:szCs w:val="24"/>
                    </w:rPr>
                  </w:pPr>
                  <w:r w:rsidRPr="00B65557">
                    <w:rPr>
                      <w:bCs/>
                      <w:sz w:val="24"/>
                      <w:szCs w:val="24"/>
                    </w:rPr>
                    <w:t>C</w:t>
                  </w:r>
                  <w:r w:rsidRPr="00B65557">
                    <w:rPr>
                      <w:bCs/>
                      <w:sz w:val="24"/>
                      <w:szCs w:val="24"/>
                      <w:vertAlign w:val="subscript"/>
                    </w:rPr>
                    <w:t>3</w:t>
                  </w:r>
                  <w:r w:rsidRPr="00B65557">
                    <w:rPr>
                      <w:bCs/>
                      <w:sz w:val="24"/>
                      <w:szCs w:val="24"/>
                    </w:rPr>
                    <w:t xml:space="preserve">-Benzylation of </w:t>
                  </w:r>
                  <w:proofErr w:type="spellStart"/>
                  <w:r w:rsidRPr="00B65557">
                    <w:rPr>
                      <w:bCs/>
                      <w:sz w:val="24"/>
                      <w:szCs w:val="24"/>
                    </w:rPr>
                    <w:t>Indole</w:t>
                  </w:r>
                  <w:proofErr w:type="spellEnd"/>
                  <w:r w:rsidRPr="00B65557">
                    <w:rPr>
                      <w:bCs/>
                      <w:sz w:val="24"/>
                      <w:szCs w:val="24"/>
                    </w:rPr>
                    <w:t xml:space="preserve"> and Synthesis of </w:t>
                  </w:r>
                  <w:proofErr w:type="spellStart"/>
                  <w:r w:rsidRPr="00B65557">
                    <w:rPr>
                      <w:bCs/>
                      <w:sz w:val="24"/>
                      <w:szCs w:val="24"/>
                    </w:rPr>
                    <w:t>Bis</w:t>
                  </w:r>
                  <w:proofErr w:type="spellEnd"/>
                  <w:r w:rsidRPr="00B65557">
                    <w:rPr>
                      <w:bCs/>
                      <w:sz w:val="24"/>
                      <w:szCs w:val="24"/>
                    </w:rPr>
                    <w:t xml:space="preserve"> (</w:t>
                  </w:r>
                  <w:proofErr w:type="spellStart"/>
                  <w:r w:rsidRPr="00B65557">
                    <w:rPr>
                      <w:bCs/>
                      <w:sz w:val="24"/>
                      <w:szCs w:val="24"/>
                    </w:rPr>
                    <w:t>indolyl</w:t>
                  </w:r>
                  <w:proofErr w:type="spellEnd"/>
                  <w:r w:rsidRPr="00B65557">
                    <w:rPr>
                      <w:bCs/>
                      <w:sz w:val="24"/>
                      <w:szCs w:val="24"/>
                    </w:rPr>
                    <w:t xml:space="preserve">) </w:t>
                  </w:r>
                  <w:proofErr w:type="spellStart"/>
                  <w:r w:rsidRPr="00B65557">
                    <w:rPr>
                      <w:bCs/>
                      <w:sz w:val="24"/>
                      <w:szCs w:val="24"/>
                    </w:rPr>
                    <w:t>methanes</w:t>
                  </w:r>
                  <w:proofErr w:type="spellEnd"/>
                  <w:r w:rsidRPr="00B65557">
                    <w:rPr>
                      <w:bCs/>
                      <w:sz w:val="24"/>
                      <w:szCs w:val="24"/>
                    </w:rPr>
                    <w:t xml:space="preserve"> Catalyzed by Schiff</w:t>
                  </w:r>
                </w:p>
                <w:p w:rsidR="0089227D" w:rsidRPr="00B65557" w:rsidRDefault="0089227D" w:rsidP="00C2519E">
                  <w:pPr>
                    <w:spacing w:line="480" w:lineRule="auto"/>
                    <w:jc w:val="both"/>
                    <w:rPr>
                      <w:bCs/>
                      <w:sz w:val="24"/>
                      <w:szCs w:val="24"/>
                    </w:rPr>
                  </w:pPr>
                  <w:r w:rsidRPr="00B65557">
                    <w:rPr>
                      <w:bCs/>
                      <w:sz w:val="24"/>
                      <w:szCs w:val="24"/>
                    </w:rPr>
                    <w:t xml:space="preserve">   </w:t>
                  </w:r>
                  <w:proofErr w:type="spellStart"/>
                  <w:r w:rsidRPr="00B65557">
                    <w:rPr>
                      <w:bCs/>
                      <w:sz w:val="24"/>
                      <w:szCs w:val="24"/>
                    </w:rPr>
                    <w:t>Sujit</w:t>
                  </w:r>
                  <w:proofErr w:type="spellEnd"/>
                  <w:r w:rsidRPr="00B65557">
                    <w:rPr>
                      <w:bCs/>
                      <w:sz w:val="24"/>
                      <w:szCs w:val="24"/>
                    </w:rPr>
                    <w:t xml:space="preserve"> S. </w:t>
                  </w:r>
                  <w:proofErr w:type="spellStart"/>
                  <w:r w:rsidRPr="00B65557">
                    <w:rPr>
                      <w:bCs/>
                      <w:sz w:val="24"/>
                      <w:szCs w:val="24"/>
                    </w:rPr>
                    <w:t>Hegade</w:t>
                  </w:r>
                  <w:proofErr w:type="spellEnd"/>
                  <w:r w:rsidRPr="00B65557">
                    <w:rPr>
                      <w:bCs/>
                      <w:sz w:val="24"/>
                      <w:szCs w:val="24"/>
                    </w:rPr>
                    <w:t xml:space="preserve"> , </w:t>
                  </w:r>
                  <w:proofErr w:type="spellStart"/>
                  <w:r w:rsidRPr="00B65557">
                    <w:rPr>
                      <w:bCs/>
                      <w:sz w:val="24"/>
                      <w:szCs w:val="24"/>
                    </w:rPr>
                    <w:t>Gautam</w:t>
                  </w:r>
                  <w:proofErr w:type="spellEnd"/>
                  <w:r w:rsidRPr="00B65557">
                    <w:rPr>
                      <w:bCs/>
                      <w:sz w:val="24"/>
                      <w:szCs w:val="24"/>
                    </w:rPr>
                    <w:t xml:space="preserve"> A. Gaikwad1, </w:t>
                  </w:r>
                  <w:proofErr w:type="spellStart"/>
                  <w:r w:rsidRPr="00B65557">
                    <w:rPr>
                      <w:bCs/>
                      <w:sz w:val="24"/>
                      <w:szCs w:val="24"/>
                    </w:rPr>
                    <w:t>Yuvraj</w:t>
                  </w:r>
                  <w:proofErr w:type="spellEnd"/>
                  <w:r w:rsidRPr="00B65557">
                    <w:rPr>
                      <w:bCs/>
                      <w:sz w:val="24"/>
                      <w:szCs w:val="24"/>
                    </w:rPr>
                    <w:t xml:space="preserve"> S. </w:t>
                  </w:r>
                  <w:proofErr w:type="spellStart"/>
                  <w:r w:rsidRPr="00B65557">
                    <w:rPr>
                      <w:bCs/>
                      <w:sz w:val="24"/>
                      <w:szCs w:val="24"/>
                    </w:rPr>
                    <w:t>Jadhav</w:t>
                  </w:r>
                  <w:proofErr w:type="spellEnd"/>
                  <w:r w:rsidRPr="00B65557">
                    <w:rPr>
                      <w:bCs/>
                      <w:sz w:val="24"/>
                      <w:szCs w:val="24"/>
                    </w:rPr>
                    <w:t xml:space="preserve">, </w:t>
                  </w:r>
                  <w:proofErr w:type="spellStart"/>
                  <w:r w:rsidRPr="00B65557">
                    <w:rPr>
                      <w:bCs/>
                      <w:sz w:val="24"/>
                      <w:szCs w:val="24"/>
                    </w:rPr>
                    <w:t>Avinash</w:t>
                  </w:r>
                  <w:proofErr w:type="spellEnd"/>
                  <w:r w:rsidRPr="00B65557">
                    <w:rPr>
                      <w:bCs/>
                      <w:sz w:val="24"/>
                      <w:szCs w:val="24"/>
                    </w:rPr>
                    <w:t xml:space="preserve"> V. Pore, </w:t>
                  </w:r>
                  <w:proofErr w:type="spellStart"/>
                  <w:r w:rsidRPr="00B65557">
                    <w:rPr>
                      <w:bCs/>
                      <w:sz w:val="24"/>
                      <w:szCs w:val="24"/>
                    </w:rPr>
                    <w:t>Abhijeet</w:t>
                  </w:r>
                  <w:proofErr w:type="spellEnd"/>
                  <w:r w:rsidRPr="00B65557">
                    <w:rPr>
                      <w:bCs/>
                      <w:sz w:val="24"/>
                      <w:szCs w:val="24"/>
                    </w:rPr>
                    <w:t xml:space="preserve"> G. </w:t>
                  </w:r>
                  <w:proofErr w:type="spellStart"/>
                  <w:r w:rsidRPr="00B65557">
                    <w:rPr>
                      <w:bCs/>
                      <w:sz w:val="24"/>
                      <w:szCs w:val="24"/>
                    </w:rPr>
                    <w:t>Mulik</w:t>
                  </w:r>
                  <w:proofErr w:type="spellEnd"/>
                  <w:r w:rsidRPr="00B65557">
                    <w:rPr>
                      <w:bCs/>
                      <w:sz w:val="24"/>
                      <w:szCs w:val="24"/>
                    </w:rPr>
                    <w:t xml:space="preserve">, </w:t>
                  </w:r>
                  <w:r w:rsidRPr="00B65557">
                    <w:rPr>
                      <w:b/>
                      <w:bCs/>
                      <w:sz w:val="24"/>
                      <w:szCs w:val="24"/>
                    </w:rPr>
                    <w:t>Bapu A. Yamgar</w:t>
                  </w:r>
                  <w:r w:rsidRPr="00B65557">
                    <w:rPr>
                      <w:bCs/>
                      <w:sz w:val="24"/>
                      <w:szCs w:val="24"/>
                    </w:rPr>
                    <w:t xml:space="preserve">, </w:t>
                  </w:r>
                  <w:proofErr w:type="spellStart"/>
                  <w:r w:rsidRPr="00B65557">
                    <w:rPr>
                      <w:bCs/>
                      <w:sz w:val="24"/>
                      <w:szCs w:val="24"/>
                    </w:rPr>
                    <w:t>Mangesh</w:t>
                  </w:r>
                  <w:proofErr w:type="spellEnd"/>
                  <w:r w:rsidRPr="00B65557">
                    <w:rPr>
                      <w:bCs/>
                      <w:sz w:val="24"/>
                      <w:szCs w:val="24"/>
                    </w:rPr>
                    <w:t xml:space="preserve"> S. </w:t>
                  </w:r>
                  <w:proofErr w:type="spellStart"/>
                  <w:r w:rsidRPr="00B65557">
                    <w:rPr>
                      <w:bCs/>
                      <w:sz w:val="24"/>
                      <w:szCs w:val="24"/>
                    </w:rPr>
                    <w:t>Kasare</w:t>
                  </w:r>
                  <w:proofErr w:type="spellEnd"/>
                  <w:r w:rsidRPr="00B65557">
                    <w:rPr>
                      <w:bCs/>
                      <w:sz w:val="24"/>
                      <w:szCs w:val="24"/>
                    </w:rPr>
                    <w:t>.</w:t>
                  </w:r>
                </w:p>
                <w:p w:rsidR="0089227D" w:rsidRPr="00B65557" w:rsidRDefault="0089227D" w:rsidP="00C2519E">
                  <w:pPr>
                    <w:spacing w:line="480" w:lineRule="auto"/>
                    <w:jc w:val="both"/>
                    <w:rPr>
                      <w:bCs/>
                      <w:sz w:val="24"/>
                      <w:szCs w:val="24"/>
                    </w:rPr>
                  </w:pPr>
                  <w:r w:rsidRPr="00B65557">
                    <w:rPr>
                      <w:bCs/>
                      <w:color w:val="000000"/>
                      <w:sz w:val="24"/>
                      <w:szCs w:val="24"/>
                    </w:rPr>
                    <w:t xml:space="preserve">  Journal of Emerging Technologies and Innovative Research, </w:t>
                  </w:r>
                  <w:r w:rsidRPr="00654895">
                    <w:rPr>
                      <w:b/>
                      <w:bCs/>
                      <w:color w:val="000000"/>
                      <w:sz w:val="24"/>
                      <w:szCs w:val="24"/>
                    </w:rPr>
                    <w:t>9(1)2022</w:t>
                  </w:r>
                </w:p>
              </w:tc>
            </w:tr>
            <w:tr w:rsidR="0089227D" w:rsidRPr="00B65557" w:rsidTr="0078134F">
              <w:tc>
                <w:tcPr>
                  <w:tcW w:w="456" w:type="dxa"/>
                </w:tcPr>
                <w:p w:rsidR="0089227D" w:rsidRPr="00B65557" w:rsidRDefault="0089227D" w:rsidP="00C2519E">
                  <w:pPr>
                    <w:spacing w:line="480" w:lineRule="auto"/>
                    <w:jc w:val="both"/>
                    <w:rPr>
                      <w:bCs/>
                      <w:sz w:val="24"/>
                      <w:szCs w:val="24"/>
                    </w:rPr>
                  </w:pPr>
                  <w:r w:rsidRPr="00B65557">
                    <w:rPr>
                      <w:bCs/>
                      <w:sz w:val="24"/>
                      <w:szCs w:val="24"/>
                    </w:rPr>
                    <w:t>5</w:t>
                  </w:r>
                </w:p>
              </w:tc>
              <w:tc>
                <w:tcPr>
                  <w:tcW w:w="9120" w:type="dxa"/>
                </w:tcPr>
                <w:p w:rsidR="0089227D" w:rsidRDefault="0089227D" w:rsidP="00C2519E">
                  <w:pPr>
                    <w:adjustRightInd w:val="0"/>
                    <w:spacing w:line="480" w:lineRule="auto"/>
                    <w:jc w:val="both"/>
                    <w:rPr>
                      <w:bCs/>
                      <w:sz w:val="24"/>
                      <w:szCs w:val="24"/>
                    </w:rPr>
                  </w:pPr>
                  <w:r w:rsidRPr="00B65557">
                    <w:rPr>
                      <w:bCs/>
                      <w:sz w:val="24"/>
                      <w:szCs w:val="24"/>
                    </w:rPr>
                    <w:t xml:space="preserve">Synthesis, Characterization and Biological Activity of Zirconium Metal Complexes Derived from Novel </w:t>
                  </w:r>
                  <w:proofErr w:type="spellStart"/>
                  <w:r w:rsidRPr="00B65557">
                    <w:rPr>
                      <w:bCs/>
                      <w:sz w:val="24"/>
                      <w:szCs w:val="24"/>
                    </w:rPr>
                    <w:t>Salens</w:t>
                  </w:r>
                  <w:proofErr w:type="spellEnd"/>
                  <w:r w:rsidRPr="00B65557">
                    <w:rPr>
                      <w:bCs/>
                      <w:sz w:val="24"/>
                      <w:szCs w:val="24"/>
                    </w:rPr>
                    <w:t xml:space="preserve">, </w:t>
                  </w:r>
                </w:p>
                <w:p w:rsidR="0089227D" w:rsidRPr="00B65557" w:rsidRDefault="0089227D" w:rsidP="00C2519E">
                  <w:pPr>
                    <w:adjustRightInd w:val="0"/>
                    <w:spacing w:line="480" w:lineRule="auto"/>
                    <w:jc w:val="both"/>
                    <w:rPr>
                      <w:bCs/>
                      <w:sz w:val="24"/>
                      <w:szCs w:val="24"/>
                    </w:rPr>
                  </w:pPr>
                  <w:r w:rsidRPr="00B65557">
                    <w:rPr>
                      <w:bCs/>
                      <w:sz w:val="24"/>
                      <w:szCs w:val="24"/>
                    </w:rPr>
                    <w:t>M.</w:t>
                  </w:r>
                  <w:r>
                    <w:rPr>
                      <w:bCs/>
                      <w:sz w:val="24"/>
                      <w:szCs w:val="24"/>
                    </w:rPr>
                    <w:t xml:space="preserve">N. Lad, R.M. Patil1, G.B. Sathe, </w:t>
                  </w:r>
                  <w:r w:rsidRPr="00B65557">
                    <w:rPr>
                      <w:b/>
                      <w:bCs/>
                      <w:sz w:val="24"/>
                      <w:szCs w:val="24"/>
                    </w:rPr>
                    <w:t>B.A. Yamgar</w:t>
                  </w:r>
                  <w:r>
                    <w:rPr>
                      <w:b/>
                      <w:bCs/>
                      <w:sz w:val="24"/>
                      <w:szCs w:val="24"/>
                    </w:rPr>
                    <w:t xml:space="preserve">, </w:t>
                  </w:r>
                  <w:r w:rsidRPr="00B65557">
                    <w:rPr>
                      <w:sz w:val="24"/>
                      <w:szCs w:val="24"/>
                    </w:rPr>
                    <w:t xml:space="preserve"> G P Globalize Research Journal of Chemistry, </w:t>
                  </w:r>
                  <w:r w:rsidRPr="00B65557">
                    <w:rPr>
                      <w:sz w:val="24"/>
                      <w:szCs w:val="24"/>
                      <w:lang w:eastAsia="en-GB"/>
                    </w:rPr>
                    <w:t xml:space="preserve">6 Issue 1 </w:t>
                  </w:r>
                  <w:r w:rsidRPr="00654895">
                    <w:rPr>
                      <w:b/>
                      <w:sz w:val="24"/>
                      <w:szCs w:val="24"/>
                      <w:lang w:eastAsia="en-GB"/>
                    </w:rPr>
                    <w:t xml:space="preserve">2022 </w:t>
                  </w:r>
                  <w:r w:rsidRPr="00B65557">
                    <w:rPr>
                      <w:sz w:val="24"/>
                      <w:szCs w:val="24"/>
                      <w:lang w:eastAsia="en-GB"/>
                    </w:rPr>
                    <w:t>: pp 13 – 19</w:t>
                  </w:r>
                </w:p>
              </w:tc>
            </w:tr>
            <w:tr w:rsidR="0089227D" w:rsidRPr="00B65557" w:rsidTr="0078134F">
              <w:tc>
                <w:tcPr>
                  <w:tcW w:w="456" w:type="dxa"/>
                </w:tcPr>
                <w:p w:rsidR="0089227D" w:rsidRPr="00B65557" w:rsidRDefault="0089227D" w:rsidP="00C2519E">
                  <w:pPr>
                    <w:spacing w:line="480" w:lineRule="auto"/>
                    <w:jc w:val="both"/>
                    <w:rPr>
                      <w:bCs/>
                      <w:sz w:val="24"/>
                      <w:szCs w:val="24"/>
                    </w:rPr>
                  </w:pPr>
                  <w:r w:rsidRPr="00B65557">
                    <w:rPr>
                      <w:bCs/>
                      <w:sz w:val="24"/>
                      <w:szCs w:val="24"/>
                    </w:rPr>
                    <w:t>6</w:t>
                  </w:r>
                </w:p>
              </w:tc>
              <w:tc>
                <w:tcPr>
                  <w:tcW w:w="9120" w:type="dxa"/>
                </w:tcPr>
                <w:p w:rsidR="0089227D" w:rsidRPr="00B65557" w:rsidRDefault="0089227D" w:rsidP="00C2519E">
                  <w:pPr>
                    <w:adjustRightInd w:val="0"/>
                    <w:spacing w:line="480" w:lineRule="auto"/>
                    <w:rPr>
                      <w:bCs/>
                      <w:sz w:val="24"/>
                      <w:szCs w:val="24"/>
                    </w:rPr>
                  </w:pPr>
                  <w:r w:rsidRPr="00B65557">
                    <w:rPr>
                      <w:bCs/>
                      <w:sz w:val="24"/>
                      <w:szCs w:val="24"/>
                    </w:rPr>
                    <w:t xml:space="preserve">Synthesis, characterization and studies on biological activity of vanadium metal complexes derived from novel Salens, </w:t>
                  </w:r>
                </w:p>
                <w:p w:rsidR="0089227D" w:rsidRPr="00B65557" w:rsidRDefault="0089227D" w:rsidP="00C2519E">
                  <w:pPr>
                    <w:spacing w:line="480" w:lineRule="auto"/>
                    <w:jc w:val="both"/>
                    <w:rPr>
                      <w:bCs/>
                      <w:sz w:val="24"/>
                      <w:szCs w:val="24"/>
                    </w:rPr>
                  </w:pPr>
                  <w:r w:rsidRPr="00B65557">
                    <w:rPr>
                      <w:bCs/>
                      <w:sz w:val="24"/>
                      <w:szCs w:val="24"/>
                    </w:rPr>
                    <w:t xml:space="preserve">Lad Manoj N., Patil R.M, Sathe G.B. </w:t>
                  </w:r>
                  <w:r w:rsidRPr="00B65557">
                    <w:rPr>
                      <w:b/>
                      <w:bCs/>
                      <w:sz w:val="24"/>
                      <w:szCs w:val="24"/>
                    </w:rPr>
                    <w:t>Yamgar B.A</w:t>
                  </w:r>
                  <w:r w:rsidRPr="00B65557">
                    <w:rPr>
                      <w:bCs/>
                      <w:sz w:val="24"/>
                      <w:szCs w:val="24"/>
                    </w:rPr>
                    <w:t>.</w:t>
                  </w:r>
                  <w:r w:rsidRPr="00B65557">
                    <w:rPr>
                      <w:sz w:val="24"/>
                      <w:szCs w:val="24"/>
                    </w:rPr>
                    <w:t xml:space="preserve">  </w:t>
                  </w:r>
                  <w:r w:rsidRPr="00B65557">
                    <w:rPr>
                      <w:iCs/>
                      <w:sz w:val="24"/>
                      <w:szCs w:val="24"/>
                    </w:rPr>
                    <w:t>Res. J. Chem. Environ</w:t>
                  </w:r>
                  <w:r w:rsidRPr="00B65557">
                    <w:rPr>
                      <w:sz w:val="24"/>
                      <w:szCs w:val="24"/>
                    </w:rPr>
                    <w:t>.</w:t>
                  </w:r>
                  <w:r w:rsidRPr="00B65557">
                    <w:rPr>
                      <w:bCs/>
                      <w:sz w:val="24"/>
                      <w:szCs w:val="24"/>
                    </w:rPr>
                    <w:t xml:space="preserve"> </w:t>
                  </w:r>
                </w:p>
                <w:p w:rsidR="0089227D" w:rsidRPr="00B65557" w:rsidRDefault="0089227D" w:rsidP="00C2519E">
                  <w:pPr>
                    <w:pStyle w:val="TableParagraph"/>
                    <w:spacing w:line="480" w:lineRule="auto"/>
                    <w:ind w:right="98" w:firstLine="120"/>
                    <w:jc w:val="both"/>
                    <w:rPr>
                      <w:bCs/>
                      <w:sz w:val="24"/>
                      <w:szCs w:val="24"/>
                    </w:rPr>
                  </w:pPr>
                  <w:r w:rsidRPr="00B65557">
                    <w:rPr>
                      <w:bCs/>
                      <w:sz w:val="24"/>
                      <w:szCs w:val="24"/>
                    </w:rPr>
                    <w:lastRenderedPageBreak/>
                    <w:t xml:space="preserve">26 (1) </w:t>
                  </w:r>
                  <w:r w:rsidRPr="00654895">
                    <w:rPr>
                      <w:b/>
                      <w:bCs/>
                      <w:sz w:val="24"/>
                      <w:szCs w:val="24"/>
                    </w:rPr>
                    <w:t>2022</w:t>
                  </w:r>
                </w:p>
              </w:tc>
            </w:tr>
            <w:tr w:rsidR="0089227D" w:rsidRPr="00B65557" w:rsidTr="0078134F">
              <w:tc>
                <w:tcPr>
                  <w:tcW w:w="456" w:type="dxa"/>
                </w:tcPr>
                <w:p w:rsidR="0089227D" w:rsidRPr="00B65557" w:rsidRDefault="0089227D" w:rsidP="00C2519E">
                  <w:pPr>
                    <w:spacing w:line="480" w:lineRule="auto"/>
                    <w:jc w:val="both"/>
                    <w:rPr>
                      <w:bCs/>
                      <w:sz w:val="24"/>
                      <w:szCs w:val="24"/>
                    </w:rPr>
                  </w:pPr>
                  <w:r w:rsidRPr="00B65557">
                    <w:rPr>
                      <w:bCs/>
                      <w:sz w:val="24"/>
                      <w:szCs w:val="24"/>
                    </w:rPr>
                    <w:lastRenderedPageBreak/>
                    <w:t>7</w:t>
                  </w:r>
                </w:p>
              </w:tc>
              <w:tc>
                <w:tcPr>
                  <w:tcW w:w="9120" w:type="dxa"/>
                </w:tcPr>
                <w:p w:rsidR="0089227D" w:rsidRPr="00B65557" w:rsidRDefault="0089227D" w:rsidP="00C2519E">
                  <w:pPr>
                    <w:adjustRightInd w:val="0"/>
                    <w:spacing w:line="480" w:lineRule="auto"/>
                    <w:jc w:val="both"/>
                    <w:rPr>
                      <w:sz w:val="24"/>
                      <w:szCs w:val="24"/>
                    </w:rPr>
                  </w:pPr>
                  <w:r w:rsidRPr="00B65557">
                    <w:rPr>
                      <w:sz w:val="24"/>
                      <w:szCs w:val="24"/>
                    </w:rPr>
                    <w:t>Synthesis, spectral characterization and photophysical properties of thiazolylazo Cu (II) complexes.</w:t>
                  </w:r>
                </w:p>
                <w:p w:rsidR="0089227D" w:rsidRPr="00B65557" w:rsidRDefault="0089227D" w:rsidP="00654895">
                  <w:pPr>
                    <w:pStyle w:val="TableParagraph"/>
                    <w:spacing w:line="480" w:lineRule="auto"/>
                    <w:ind w:right="98" w:firstLine="120"/>
                    <w:jc w:val="both"/>
                    <w:rPr>
                      <w:bCs/>
                      <w:sz w:val="24"/>
                      <w:szCs w:val="24"/>
                    </w:rPr>
                  </w:pPr>
                  <w:r w:rsidRPr="00B65557">
                    <w:rPr>
                      <w:b/>
                      <w:sz w:val="24"/>
                      <w:szCs w:val="24"/>
                    </w:rPr>
                    <w:t>Bapu Yamgar</w:t>
                  </w:r>
                  <w:r w:rsidR="00654895">
                    <w:rPr>
                      <w:b/>
                      <w:sz w:val="24"/>
                      <w:szCs w:val="24"/>
                    </w:rPr>
                    <w:t xml:space="preserve">, </w:t>
                  </w:r>
                  <w:r w:rsidR="00654895" w:rsidRPr="00B65557">
                    <w:rPr>
                      <w:sz w:val="24"/>
                      <w:szCs w:val="24"/>
                    </w:rPr>
                    <w:t>Journal</w:t>
                  </w:r>
                  <w:r w:rsidRPr="00B65557">
                    <w:rPr>
                      <w:sz w:val="24"/>
                      <w:szCs w:val="24"/>
                    </w:rPr>
                    <w:t xml:space="preserve"> of Research and Development Vol. 10 (Issue 14) </w:t>
                  </w:r>
                  <w:r w:rsidR="00654895" w:rsidRPr="00654895">
                    <w:rPr>
                      <w:b/>
                      <w:sz w:val="24"/>
                      <w:szCs w:val="24"/>
                    </w:rPr>
                    <w:t xml:space="preserve">2020 </w:t>
                  </w:r>
                  <w:r w:rsidRPr="00B65557">
                    <w:rPr>
                      <w:sz w:val="24"/>
                      <w:szCs w:val="24"/>
                    </w:rPr>
                    <w:t>1-8.</w:t>
                  </w:r>
                </w:p>
              </w:tc>
            </w:tr>
            <w:tr w:rsidR="0089227D" w:rsidRPr="00B65557" w:rsidTr="0078134F">
              <w:tc>
                <w:tcPr>
                  <w:tcW w:w="456" w:type="dxa"/>
                </w:tcPr>
                <w:p w:rsidR="0089227D" w:rsidRPr="00B65557" w:rsidRDefault="0089227D" w:rsidP="00C2519E">
                  <w:pPr>
                    <w:spacing w:line="480" w:lineRule="auto"/>
                    <w:jc w:val="both"/>
                    <w:rPr>
                      <w:bCs/>
                      <w:sz w:val="24"/>
                      <w:szCs w:val="24"/>
                    </w:rPr>
                  </w:pPr>
                  <w:r w:rsidRPr="00B65557">
                    <w:rPr>
                      <w:bCs/>
                      <w:sz w:val="24"/>
                      <w:szCs w:val="24"/>
                    </w:rPr>
                    <w:t>8</w:t>
                  </w:r>
                </w:p>
              </w:tc>
              <w:tc>
                <w:tcPr>
                  <w:tcW w:w="9120" w:type="dxa"/>
                </w:tcPr>
                <w:p w:rsidR="0089227D" w:rsidRPr="00B65557" w:rsidRDefault="0089227D" w:rsidP="00C2519E">
                  <w:pPr>
                    <w:adjustRightInd w:val="0"/>
                    <w:spacing w:line="480" w:lineRule="auto"/>
                    <w:jc w:val="both"/>
                    <w:rPr>
                      <w:sz w:val="24"/>
                      <w:szCs w:val="24"/>
                    </w:rPr>
                  </w:pPr>
                  <w:r w:rsidRPr="00B65557">
                    <w:rPr>
                      <w:sz w:val="24"/>
                      <w:szCs w:val="24"/>
                    </w:rPr>
                    <w:t xml:space="preserve">Zn(II) Complexes of Thiazolylazo Dye: Synthesis, Spectral Characterization And Luminescence Properties, </w:t>
                  </w:r>
                </w:p>
                <w:p w:rsidR="0089227D" w:rsidRPr="00B65557" w:rsidRDefault="0089227D" w:rsidP="00C2519E">
                  <w:pPr>
                    <w:pStyle w:val="TableParagraph"/>
                    <w:spacing w:line="480" w:lineRule="auto"/>
                    <w:ind w:right="98" w:firstLine="120"/>
                    <w:jc w:val="both"/>
                    <w:rPr>
                      <w:bCs/>
                      <w:sz w:val="24"/>
                      <w:szCs w:val="24"/>
                    </w:rPr>
                  </w:pPr>
                  <w:r w:rsidRPr="00B65557">
                    <w:rPr>
                      <w:b/>
                      <w:sz w:val="24"/>
                      <w:szCs w:val="24"/>
                    </w:rPr>
                    <w:t>Bapu Yamgar</w:t>
                  </w:r>
                  <w:r w:rsidRPr="00B65557">
                    <w:rPr>
                      <w:sz w:val="24"/>
                      <w:szCs w:val="24"/>
                    </w:rPr>
                    <w:t>, Aayushi International Interdisciplinary Research Journal (AIIRJ) Vol - VI Issue - II (</w:t>
                  </w:r>
                  <w:r w:rsidRPr="00654895">
                    <w:rPr>
                      <w:b/>
                      <w:sz w:val="24"/>
                      <w:szCs w:val="24"/>
                    </w:rPr>
                    <w:t>2019)144-146</w:t>
                  </w:r>
                  <w:r w:rsidR="00654895">
                    <w:rPr>
                      <w:b/>
                      <w:sz w:val="24"/>
                      <w:szCs w:val="24"/>
                    </w:rPr>
                    <w:t>.</w:t>
                  </w:r>
                </w:p>
              </w:tc>
            </w:tr>
            <w:tr w:rsidR="0089227D" w:rsidRPr="00B65557" w:rsidTr="0078134F">
              <w:tc>
                <w:tcPr>
                  <w:tcW w:w="456" w:type="dxa"/>
                </w:tcPr>
                <w:p w:rsidR="0089227D" w:rsidRPr="00B65557" w:rsidRDefault="0089227D" w:rsidP="00C2519E">
                  <w:pPr>
                    <w:spacing w:line="480" w:lineRule="auto"/>
                    <w:jc w:val="both"/>
                    <w:rPr>
                      <w:bCs/>
                      <w:sz w:val="24"/>
                      <w:szCs w:val="24"/>
                    </w:rPr>
                  </w:pPr>
                  <w:r w:rsidRPr="00B65557">
                    <w:rPr>
                      <w:bCs/>
                      <w:sz w:val="24"/>
                      <w:szCs w:val="24"/>
                    </w:rPr>
                    <w:t>9</w:t>
                  </w:r>
                </w:p>
              </w:tc>
              <w:tc>
                <w:tcPr>
                  <w:tcW w:w="9120" w:type="dxa"/>
                </w:tcPr>
                <w:p w:rsidR="0089227D" w:rsidRPr="00B65557" w:rsidRDefault="0089227D" w:rsidP="00C2519E">
                  <w:pPr>
                    <w:adjustRightInd w:val="0"/>
                    <w:spacing w:line="480" w:lineRule="auto"/>
                    <w:jc w:val="both"/>
                    <w:rPr>
                      <w:sz w:val="24"/>
                      <w:szCs w:val="24"/>
                    </w:rPr>
                  </w:pPr>
                  <w:r w:rsidRPr="00B65557">
                    <w:rPr>
                      <w:sz w:val="24"/>
                      <w:szCs w:val="24"/>
                    </w:rPr>
                    <w:t>Synthesis, spectral characterization and photophysical properties of thiazolylazo Cu (II) complexes,</w:t>
                  </w:r>
                </w:p>
                <w:p w:rsidR="0089227D" w:rsidRPr="00B65557" w:rsidRDefault="0089227D" w:rsidP="00654895">
                  <w:pPr>
                    <w:pStyle w:val="TableParagraph"/>
                    <w:spacing w:line="480" w:lineRule="auto"/>
                    <w:ind w:right="98" w:firstLine="120"/>
                    <w:jc w:val="both"/>
                    <w:rPr>
                      <w:bCs/>
                      <w:sz w:val="24"/>
                      <w:szCs w:val="24"/>
                    </w:rPr>
                  </w:pPr>
                  <w:r w:rsidRPr="00B65557">
                    <w:rPr>
                      <w:b/>
                      <w:sz w:val="24"/>
                      <w:szCs w:val="24"/>
                    </w:rPr>
                    <w:t>Bapu Yamgar</w:t>
                  </w:r>
                  <w:r>
                    <w:rPr>
                      <w:sz w:val="24"/>
                      <w:szCs w:val="24"/>
                    </w:rPr>
                    <w:t>,</w:t>
                  </w:r>
                  <w:r w:rsidRPr="00B65557">
                    <w:rPr>
                      <w:sz w:val="24"/>
                      <w:szCs w:val="24"/>
                    </w:rPr>
                    <w:t xml:space="preserve"> Journal of Research &amp; </w:t>
                  </w:r>
                  <w:r w:rsidR="00654895">
                    <w:rPr>
                      <w:sz w:val="24"/>
                      <w:szCs w:val="24"/>
                    </w:rPr>
                    <w:t xml:space="preserve">Development Vol. 10 (Issue 14) </w:t>
                  </w:r>
                  <w:r w:rsidRPr="0094453A">
                    <w:rPr>
                      <w:b/>
                      <w:sz w:val="24"/>
                      <w:szCs w:val="24"/>
                    </w:rPr>
                    <w:t>2020</w:t>
                  </w:r>
                  <w:r w:rsidR="0094453A">
                    <w:rPr>
                      <w:sz w:val="24"/>
                      <w:szCs w:val="24"/>
                    </w:rPr>
                    <w:t xml:space="preserve">, </w:t>
                  </w:r>
                  <w:r w:rsidRPr="00B65557">
                    <w:rPr>
                      <w:sz w:val="24"/>
                      <w:szCs w:val="24"/>
                    </w:rPr>
                    <w:t>1-8.</w:t>
                  </w:r>
                </w:p>
              </w:tc>
            </w:tr>
            <w:tr w:rsidR="0089227D" w:rsidRPr="00B65557" w:rsidTr="0078134F">
              <w:tc>
                <w:tcPr>
                  <w:tcW w:w="456" w:type="dxa"/>
                </w:tcPr>
                <w:p w:rsidR="0089227D" w:rsidRPr="00B65557" w:rsidRDefault="0089227D" w:rsidP="00C2519E">
                  <w:pPr>
                    <w:spacing w:line="480" w:lineRule="auto"/>
                    <w:jc w:val="both"/>
                    <w:rPr>
                      <w:bCs/>
                      <w:sz w:val="24"/>
                      <w:szCs w:val="24"/>
                    </w:rPr>
                  </w:pPr>
                  <w:r w:rsidRPr="00B65557">
                    <w:rPr>
                      <w:bCs/>
                      <w:sz w:val="24"/>
                      <w:szCs w:val="24"/>
                    </w:rPr>
                    <w:t>10</w:t>
                  </w:r>
                </w:p>
              </w:tc>
              <w:tc>
                <w:tcPr>
                  <w:tcW w:w="9120" w:type="dxa"/>
                </w:tcPr>
                <w:p w:rsidR="0089227D" w:rsidRPr="00B65557" w:rsidRDefault="0089227D" w:rsidP="00C2519E">
                  <w:pPr>
                    <w:adjustRightInd w:val="0"/>
                    <w:spacing w:line="480" w:lineRule="auto"/>
                    <w:jc w:val="both"/>
                    <w:rPr>
                      <w:sz w:val="24"/>
                      <w:szCs w:val="24"/>
                    </w:rPr>
                  </w:pPr>
                  <w:r w:rsidRPr="00B65557">
                    <w:rPr>
                      <w:sz w:val="24"/>
                      <w:szCs w:val="24"/>
                    </w:rPr>
                    <w:t xml:space="preserve">Zn(II) Complexes of Thiazolylazo Dye: Synthesis, Spectral Characterization And Luminescence Properties, </w:t>
                  </w:r>
                </w:p>
                <w:p w:rsidR="0089227D" w:rsidRPr="00B65557" w:rsidRDefault="0089227D" w:rsidP="0094453A">
                  <w:pPr>
                    <w:pStyle w:val="TableParagraph"/>
                    <w:spacing w:line="480" w:lineRule="auto"/>
                    <w:ind w:right="98" w:firstLine="120"/>
                    <w:jc w:val="both"/>
                    <w:rPr>
                      <w:bCs/>
                      <w:sz w:val="24"/>
                      <w:szCs w:val="24"/>
                    </w:rPr>
                  </w:pPr>
                  <w:r w:rsidRPr="00B65557">
                    <w:rPr>
                      <w:b/>
                      <w:sz w:val="24"/>
                      <w:szCs w:val="24"/>
                    </w:rPr>
                    <w:t>Bapu Yamgar</w:t>
                  </w:r>
                  <w:r w:rsidRPr="00B65557">
                    <w:rPr>
                      <w:sz w:val="24"/>
                      <w:szCs w:val="24"/>
                    </w:rPr>
                    <w:t xml:space="preserve">, Aayushi International Interdisciplinary Research Journal (AIIRJ) Vol - VI Issue - II </w:t>
                  </w:r>
                  <w:r w:rsidRPr="0094453A">
                    <w:rPr>
                      <w:b/>
                      <w:sz w:val="24"/>
                      <w:szCs w:val="24"/>
                    </w:rPr>
                    <w:t>2019</w:t>
                  </w:r>
                  <w:r w:rsidR="0094453A">
                    <w:rPr>
                      <w:sz w:val="24"/>
                      <w:szCs w:val="24"/>
                    </w:rPr>
                    <w:t xml:space="preserve">, </w:t>
                  </w:r>
                  <w:r w:rsidRPr="00B65557">
                    <w:rPr>
                      <w:sz w:val="24"/>
                      <w:szCs w:val="24"/>
                    </w:rPr>
                    <w:t>144-146</w:t>
                  </w:r>
                </w:p>
              </w:tc>
            </w:tr>
            <w:tr w:rsidR="006F6A8D" w:rsidRPr="00B65557" w:rsidTr="0078134F">
              <w:tc>
                <w:tcPr>
                  <w:tcW w:w="456" w:type="dxa"/>
                </w:tcPr>
                <w:p w:rsidR="006F6A8D" w:rsidRPr="00B65557" w:rsidRDefault="006F6A8D" w:rsidP="00C2519E">
                  <w:pPr>
                    <w:spacing w:line="480" w:lineRule="auto"/>
                    <w:jc w:val="both"/>
                    <w:rPr>
                      <w:bCs/>
                      <w:sz w:val="24"/>
                      <w:szCs w:val="24"/>
                    </w:rPr>
                  </w:pPr>
                  <w:r w:rsidRPr="00B65557">
                    <w:rPr>
                      <w:bCs/>
                      <w:sz w:val="24"/>
                      <w:szCs w:val="24"/>
                    </w:rPr>
                    <w:t>1</w:t>
                  </w:r>
                  <w:r>
                    <w:rPr>
                      <w:bCs/>
                      <w:sz w:val="24"/>
                      <w:szCs w:val="24"/>
                    </w:rPr>
                    <w:t>1</w:t>
                  </w:r>
                </w:p>
              </w:tc>
              <w:tc>
                <w:tcPr>
                  <w:tcW w:w="9120" w:type="dxa"/>
                </w:tcPr>
                <w:p w:rsidR="006F6A8D" w:rsidRPr="00B65557" w:rsidRDefault="006F6A8D" w:rsidP="00C2519E">
                  <w:pPr>
                    <w:pStyle w:val="TableParagraph"/>
                    <w:spacing w:line="480" w:lineRule="auto"/>
                    <w:ind w:left="0"/>
                    <w:rPr>
                      <w:sz w:val="24"/>
                      <w:szCs w:val="24"/>
                    </w:rPr>
                  </w:pPr>
                  <w:r w:rsidRPr="00B65557">
                    <w:rPr>
                      <w:sz w:val="24"/>
                      <w:szCs w:val="24"/>
                    </w:rPr>
                    <w:t>Zn(II) and Cd(II)-azido/thiocyanato complexes with thiazolylazo dye and triphenylphosphine : synthesis, characterization and fluorescence</w:t>
                  </w:r>
                </w:p>
                <w:p w:rsidR="006F6A8D" w:rsidRPr="00B65557" w:rsidRDefault="006F6A8D" w:rsidP="0094453A">
                  <w:pPr>
                    <w:pStyle w:val="TableParagraph"/>
                    <w:spacing w:line="480" w:lineRule="auto"/>
                    <w:ind w:left="707"/>
                    <w:rPr>
                      <w:bCs/>
                      <w:sz w:val="24"/>
                      <w:szCs w:val="24"/>
                    </w:rPr>
                  </w:pPr>
                  <w:r w:rsidRPr="00B65557">
                    <w:rPr>
                      <w:sz w:val="24"/>
                      <w:szCs w:val="24"/>
                    </w:rPr>
                    <w:t xml:space="preserve">S.S. Chavan, </w:t>
                  </w:r>
                  <w:r w:rsidRPr="00B65557">
                    <w:rPr>
                      <w:b/>
                      <w:sz w:val="24"/>
                      <w:szCs w:val="24"/>
                    </w:rPr>
                    <w:t xml:space="preserve">B.A. </w:t>
                  </w:r>
                  <w:r w:rsidR="0094453A" w:rsidRPr="00B65557">
                    <w:rPr>
                      <w:b/>
                      <w:sz w:val="24"/>
                      <w:szCs w:val="24"/>
                    </w:rPr>
                    <w:t>Yamgar</w:t>
                  </w:r>
                  <w:r w:rsidR="0094453A" w:rsidRPr="00B65557">
                    <w:rPr>
                      <w:sz w:val="24"/>
                      <w:szCs w:val="24"/>
                    </w:rPr>
                    <w:t>,</w:t>
                  </w:r>
                  <w:r>
                    <w:rPr>
                      <w:sz w:val="24"/>
                      <w:szCs w:val="24"/>
                    </w:rPr>
                    <w:t xml:space="preserve"> </w:t>
                  </w:r>
                  <w:r w:rsidRPr="00B65557">
                    <w:rPr>
                      <w:sz w:val="24"/>
                      <w:szCs w:val="24"/>
                    </w:rPr>
                    <w:t>B.G. Bharate, J. Coord. Chem.66</w:t>
                  </w:r>
                  <w:r w:rsidR="0094453A">
                    <w:rPr>
                      <w:sz w:val="24"/>
                      <w:szCs w:val="24"/>
                    </w:rPr>
                    <w:t xml:space="preserve">, </w:t>
                  </w:r>
                  <w:r w:rsidRPr="0094453A">
                    <w:rPr>
                      <w:b/>
                      <w:sz w:val="24"/>
                      <w:szCs w:val="24"/>
                    </w:rPr>
                    <w:t>2013</w:t>
                  </w:r>
                  <w:r w:rsidR="0094453A">
                    <w:rPr>
                      <w:sz w:val="24"/>
                      <w:szCs w:val="24"/>
                    </w:rPr>
                    <w:t xml:space="preserve"> </w:t>
                  </w:r>
                  <w:r w:rsidRPr="00B65557">
                    <w:rPr>
                      <w:sz w:val="24"/>
                      <w:szCs w:val="24"/>
                    </w:rPr>
                    <w:t>1837</w:t>
                  </w:r>
                </w:p>
              </w:tc>
            </w:tr>
            <w:tr w:rsidR="006F6A8D" w:rsidRPr="00B65557" w:rsidTr="0078134F">
              <w:tc>
                <w:tcPr>
                  <w:tcW w:w="456" w:type="dxa"/>
                </w:tcPr>
                <w:p w:rsidR="006F6A8D" w:rsidRPr="00B65557" w:rsidRDefault="006F6A8D" w:rsidP="00C2519E">
                  <w:pPr>
                    <w:spacing w:line="480" w:lineRule="auto"/>
                    <w:jc w:val="both"/>
                    <w:rPr>
                      <w:bCs/>
                      <w:sz w:val="24"/>
                      <w:szCs w:val="24"/>
                    </w:rPr>
                  </w:pPr>
                  <w:r w:rsidRPr="00B65557">
                    <w:rPr>
                      <w:bCs/>
                      <w:sz w:val="24"/>
                      <w:szCs w:val="24"/>
                    </w:rPr>
                    <w:t>1</w:t>
                  </w:r>
                  <w:r>
                    <w:rPr>
                      <w:bCs/>
                      <w:sz w:val="24"/>
                      <w:szCs w:val="24"/>
                    </w:rPr>
                    <w:t>2</w:t>
                  </w:r>
                </w:p>
              </w:tc>
              <w:tc>
                <w:tcPr>
                  <w:tcW w:w="9120" w:type="dxa"/>
                </w:tcPr>
                <w:p w:rsidR="006F6A8D" w:rsidRPr="00B65557" w:rsidRDefault="006F6A8D" w:rsidP="00C2519E">
                  <w:pPr>
                    <w:pStyle w:val="TableParagraph"/>
                    <w:spacing w:line="480" w:lineRule="auto"/>
                    <w:ind w:left="0"/>
                    <w:rPr>
                      <w:sz w:val="24"/>
                      <w:szCs w:val="24"/>
                    </w:rPr>
                  </w:pPr>
                  <w:r w:rsidRPr="00B65557">
                    <w:rPr>
                      <w:sz w:val="24"/>
                      <w:szCs w:val="24"/>
                    </w:rPr>
                    <w:t>Synthesis, spectral characterization, thermal and luminescent properties of Zn(II) and Cd(II)- azido/thiocynato complexes with thiazolylazo dye and 1,2-bis(</w:t>
                  </w:r>
                  <w:r w:rsidR="0094453A" w:rsidRPr="00B65557">
                    <w:rPr>
                      <w:sz w:val="24"/>
                      <w:szCs w:val="24"/>
                    </w:rPr>
                    <w:t>diphenylphosphinoethane</w:t>
                  </w:r>
                  <w:r w:rsidR="0094453A">
                    <w:rPr>
                      <w:sz w:val="24"/>
                      <w:szCs w:val="24"/>
                    </w:rPr>
                    <w:t>)</w:t>
                  </w:r>
                </w:p>
                <w:p w:rsidR="006F6A8D" w:rsidRPr="00B65557" w:rsidRDefault="006F6A8D" w:rsidP="00C2519E">
                  <w:pPr>
                    <w:pStyle w:val="TableParagraph"/>
                    <w:tabs>
                      <w:tab w:val="left" w:pos="5107"/>
                      <w:tab w:val="left" w:pos="9303"/>
                    </w:tabs>
                    <w:spacing w:line="480" w:lineRule="auto"/>
                    <w:ind w:right="96" w:firstLine="540"/>
                    <w:rPr>
                      <w:bCs/>
                      <w:sz w:val="24"/>
                      <w:szCs w:val="24"/>
                    </w:rPr>
                  </w:pPr>
                  <w:r w:rsidRPr="00B65557">
                    <w:rPr>
                      <w:b/>
                      <w:sz w:val="24"/>
                      <w:szCs w:val="24"/>
                    </w:rPr>
                    <w:t>B.A.  Yamgar</w:t>
                  </w:r>
                  <w:r w:rsidR="0094453A">
                    <w:rPr>
                      <w:sz w:val="24"/>
                      <w:szCs w:val="24"/>
                    </w:rPr>
                    <w:t xml:space="preserve">, </w:t>
                  </w:r>
                  <w:r w:rsidRPr="00B65557">
                    <w:rPr>
                      <w:sz w:val="24"/>
                      <w:szCs w:val="24"/>
                    </w:rPr>
                    <w:t>V.A.  Sawant,</w:t>
                  </w:r>
                  <w:r w:rsidR="0094453A">
                    <w:rPr>
                      <w:sz w:val="24"/>
                      <w:szCs w:val="24"/>
                    </w:rPr>
                    <w:t xml:space="preserve"> </w:t>
                  </w:r>
                  <w:r w:rsidRPr="00B65557">
                    <w:rPr>
                      <w:sz w:val="24"/>
                      <w:szCs w:val="24"/>
                    </w:rPr>
                    <w:t>B.</w:t>
                  </w:r>
                  <w:r w:rsidR="0094453A">
                    <w:rPr>
                      <w:sz w:val="24"/>
                      <w:szCs w:val="24"/>
                    </w:rPr>
                    <w:t xml:space="preserve"> </w:t>
                  </w:r>
                  <w:r w:rsidRPr="00B65557">
                    <w:rPr>
                      <w:sz w:val="24"/>
                      <w:szCs w:val="24"/>
                    </w:rPr>
                    <w:t>G.</w:t>
                  </w:r>
                  <w:r w:rsidR="0094453A">
                    <w:rPr>
                      <w:sz w:val="24"/>
                      <w:szCs w:val="24"/>
                    </w:rPr>
                    <w:t xml:space="preserve"> </w:t>
                  </w:r>
                  <w:r w:rsidRPr="00B65557">
                    <w:rPr>
                      <w:sz w:val="24"/>
                      <w:szCs w:val="24"/>
                    </w:rPr>
                    <w:t>Bharate,</w:t>
                  </w:r>
                  <w:r w:rsidRPr="00B65557">
                    <w:rPr>
                      <w:sz w:val="24"/>
                      <w:szCs w:val="24"/>
                    </w:rPr>
                    <w:tab/>
                    <w:t>S.S.  Chavan</w:t>
                  </w:r>
                  <w:proofErr w:type="gramStart"/>
                  <w:r w:rsidRPr="00B65557">
                    <w:rPr>
                      <w:sz w:val="24"/>
                      <w:szCs w:val="24"/>
                    </w:rPr>
                    <w:t>,  Spectrochem</w:t>
                  </w:r>
                  <w:proofErr w:type="gramEnd"/>
                  <w:r w:rsidRPr="00B65557">
                    <w:rPr>
                      <w:sz w:val="24"/>
                      <w:szCs w:val="24"/>
                    </w:rPr>
                    <w:t xml:space="preserve">.  </w:t>
                  </w:r>
                  <w:proofErr w:type="spellStart"/>
                  <w:r w:rsidRPr="00B65557">
                    <w:rPr>
                      <w:sz w:val="24"/>
                      <w:szCs w:val="24"/>
                    </w:rPr>
                    <w:t>Acta</w:t>
                  </w:r>
                  <w:proofErr w:type="spellEnd"/>
                  <w:r w:rsidRPr="00B65557">
                    <w:rPr>
                      <w:sz w:val="24"/>
                      <w:szCs w:val="24"/>
                    </w:rPr>
                    <w:t xml:space="preserve"> Part A </w:t>
                  </w:r>
                  <w:r w:rsidRPr="00B65557">
                    <w:rPr>
                      <w:spacing w:val="-10"/>
                      <w:sz w:val="24"/>
                      <w:szCs w:val="24"/>
                    </w:rPr>
                    <w:t xml:space="preserve">78 </w:t>
                  </w:r>
                  <w:r w:rsidRPr="00B65557">
                    <w:rPr>
                      <w:sz w:val="24"/>
                      <w:szCs w:val="24"/>
                    </w:rPr>
                    <w:t>(</w:t>
                  </w:r>
                  <w:r w:rsidRPr="0094453A">
                    <w:rPr>
                      <w:b/>
                      <w:sz w:val="24"/>
                      <w:szCs w:val="24"/>
                    </w:rPr>
                    <w:t>2011</w:t>
                  </w:r>
                  <w:r w:rsidRPr="00B65557">
                    <w:rPr>
                      <w:sz w:val="24"/>
                      <w:szCs w:val="24"/>
                    </w:rPr>
                    <w:t xml:space="preserve">)102 </w:t>
                  </w:r>
                </w:p>
              </w:tc>
            </w:tr>
            <w:tr w:rsidR="006F6A8D" w:rsidRPr="00B65557" w:rsidTr="0078134F">
              <w:tc>
                <w:tcPr>
                  <w:tcW w:w="456" w:type="dxa"/>
                </w:tcPr>
                <w:p w:rsidR="006F6A8D" w:rsidRPr="00B65557" w:rsidRDefault="006F6A8D" w:rsidP="00C2519E">
                  <w:pPr>
                    <w:spacing w:line="480" w:lineRule="auto"/>
                    <w:jc w:val="both"/>
                    <w:rPr>
                      <w:bCs/>
                      <w:sz w:val="24"/>
                      <w:szCs w:val="24"/>
                    </w:rPr>
                  </w:pPr>
                  <w:r w:rsidRPr="00B65557">
                    <w:rPr>
                      <w:bCs/>
                      <w:sz w:val="24"/>
                      <w:szCs w:val="24"/>
                    </w:rPr>
                    <w:t>1</w:t>
                  </w:r>
                  <w:r>
                    <w:rPr>
                      <w:bCs/>
                      <w:sz w:val="24"/>
                      <w:szCs w:val="24"/>
                    </w:rPr>
                    <w:t>3</w:t>
                  </w:r>
                </w:p>
              </w:tc>
              <w:tc>
                <w:tcPr>
                  <w:tcW w:w="9120" w:type="dxa"/>
                </w:tcPr>
                <w:p w:rsidR="006F6A8D" w:rsidRPr="00B65557" w:rsidRDefault="006F6A8D" w:rsidP="00C2519E">
                  <w:pPr>
                    <w:pStyle w:val="TableParagraph"/>
                    <w:tabs>
                      <w:tab w:val="left" w:pos="401"/>
                    </w:tabs>
                    <w:spacing w:line="480" w:lineRule="auto"/>
                    <w:ind w:left="0" w:right="106"/>
                    <w:rPr>
                      <w:sz w:val="24"/>
                      <w:szCs w:val="24"/>
                    </w:rPr>
                  </w:pPr>
                  <w:r w:rsidRPr="00B65557">
                    <w:rPr>
                      <w:sz w:val="24"/>
                      <w:szCs w:val="24"/>
                    </w:rPr>
                    <w:t xml:space="preserve">Synthesis, characterization and catalytic study of Schiff base copper(I) complexes for the </w:t>
                  </w:r>
                  <w:proofErr w:type="spellStart"/>
                  <w:r w:rsidRPr="00B65557">
                    <w:rPr>
                      <w:sz w:val="24"/>
                      <w:szCs w:val="24"/>
                    </w:rPr>
                    <w:t>amination</w:t>
                  </w:r>
                  <w:proofErr w:type="spellEnd"/>
                  <w:r w:rsidRPr="00B65557">
                    <w:rPr>
                      <w:sz w:val="24"/>
                      <w:szCs w:val="24"/>
                    </w:rPr>
                    <w:t xml:space="preserve"> of </w:t>
                  </w:r>
                  <w:proofErr w:type="spellStart"/>
                  <w:r w:rsidRPr="00B65557">
                    <w:rPr>
                      <w:sz w:val="24"/>
                      <w:szCs w:val="24"/>
                    </w:rPr>
                    <w:t>arylhalide</w:t>
                  </w:r>
                  <w:proofErr w:type="spellEnd"/>
                </w:p>
                <w:p w:rsidR="006F6A8D" w:rsidRPr="00B65557" w:rsidRDefault="006F6A8D" w:rsidP="00C2519E">
                  <w:pPr>
                    <w:pStyle w:val="TableParagraph"/>
                    <w:tabs>
                      <w:tab w:val="left" w:pos="1153"/>
                      <w:tab w:val="left" w:pos="2146"/>
                      <w:tab w:val="left" w:pos="2808"/>
                      <w:tab w:val="left" w:pos="3960"/>
                      <w:tab w:val="left" w:pos="4598"/>
                      <w:tab w:val="left" w:pos="5595"/>
                      <w:tab w:val="left" w:pos="6259"/>
                      <w:tab w:val="left" w:pos="7329"/>
                      <w:tab w:val="left" w:pos="7915"/>
                      <w:tab w:val="left" w:pos="8946"/>
                    </w:tabs>
                    <w:spacing w:line="480" w:lineRule="auto"/>
                    <w:ind w:right="99" w:firstLine="420"/>
                    <w:rPr>
                      <w:bCs/>
                      <w:sz w:val="24"/>
                      <w:szCs w:val="24"/>
                    </w:rPr>
                  </w:pPr>
                  <w:r w:rsidRPr="00B65557">
                    <w:rPr>
                      <w:sz w:val="24"/>
                      <w:szCs w:val="24"/>
                    </w:rPr>
                    <w:lastRenderedPageBreak/>
                    <w:t>S.K.</w:t>
                  </w:r>
                  <w:r w:rsidRPr="00B65557">
                    <w:rPr>
                      <w:sz w:val="24"/>
                      <w:szCs w:val="24"/>
                    </w:rPr>
                    <w:tab/>
                    <w:t>Sawant,</w:t>
                  </w:r>
                  <w:r w:rsidRPr="00B65557">
                    <w:rPr>
                      <w:sz w:val="24"/>
                      <w:szCs w:val="24"/>
                    </w:rPr>
                    <w:tab/>
                    <w:t>G.A.</w:t>
                  </w:r>
                  <w:r w:rsidRPr="00B65557">
                    <w:rPr>
                      <w:sz w:val="24"/>
                      <w:szCs w:val="24"/>
                    </w:rPr>
                    <w:tab/>
                  </w:r>
                  <w:proofErr w:type="spellStart"/>
                  <w:r w:rsidRPr="00B65557">
                    <w:rPr>
                      <w:sz w:val="24"/>
                      <w:szCs w:val="24"/>
                    </w:rPr>
                    <w:t>Gaikwad</w:t>
                  </w:r>
                  <w:proofErr w:type="spellEnd"/>
                  <w:r w:rsidRPr="00B65557">
                    <w:rPr>
                      <w:sz w:val="24"/>
                      <w:szCs w:val="24"/>
                    </w:rPr>
                    <w:t>,</w:t>
                  </w:r>
                  <w:r w:rsidRPr="00B65557">
                    <w:rPr>
                      <w:sz w:val="24"/>
                      <w:szCs w:val="24"/>
                    </w:rPr>
                    <w:tab/>
                    <w:t>V.A.</w:t>
                  </w:r>
                  <w:r w:rsidRPr="00B65557">
                    <w:rPr>
                      <w:sz w:val="24"/>
                      <w:szCs w:val="24"/>
                    </w:rPr>
                    <w:tab/>
                    <w:t>Sawant,</w:t>
                  </w:r>
                  <w:r w:rsidRPr="00B65557">
                    <w:rPr>
                      <w:sz w:val="24"/>
                      <w:szCs w:val="24"/>
                    </w:rPr>
                    <w:tab/>
                  </w:r>
                  <w:r w:rsidRPr="00B65557">
                    <w:rPr>
                      <w:b/>
                      <w:sz w:val="24"/>
                      <w:szCs w:val="24"/>
                    </w:rPr>
                    <w:t>B.A.</w:t>
                  </w:r>
                  <w:r w:rsidRPr="00B65557">
                    <w:rPr>
                      <w:b/>
                      <w:sz w:val="24"/>
                      <w:szCs w:val="24"/>
                    </w:rPr>
                    <w:tab/>
                    <w:t>Yamgar</w:t>
                  </w:r>
                  <w:r w:rsidRPr="00B65557">
                    <w:rPr>
                      <w:sz w:val="24"/>
                      <w:szCs w:val="24"/>
                    </w:rPr>
                    <w:t>,</w:t>
                  </w:r>
                  <w:r w:rsidRPr="00B65557">
                    <w:rPr>
                      <w:sz w:val="24"/>
                      <w:szCs w:val="24"/>
                    </w:rPr>
                    <w:tab/>
                    <w:t>S.S.</w:t>
                  </w:r>
                  <w:r w:rsidRPr="00B65557">
                    <w:rPr>
                      <w:sz w:val="24"/>
                      <w:szCs w:val="24"/>
                    </w:rPr>
                    <w:tab/>
                    <w:t xml:space="preserve">Chavan, </w:t>
                  </w:r>
                  <w:proofErr w:type="spellStart"/>
                  <w:r w:rsidRPr="00B65557">
                    <w:rPr>
                      <w:spacing w:val="-3"/>
                      <w:sz w:val="24"/>
                      <w:szCs w:val="24"/>
                    </w:rPr>
                    <w:t>Inorg</w:t>
                  </w:r>
                  <w:proofErr w:type="spellEnd"/>
                  <w:r w:rsidRPr="00B65557">
                    <w:rPr>
                      <w:spacing w:val="-3"/>
                      <w:sz w:val="24"/>
                      <w:szCs w:val="24"/>
                    </w:rPr>
                    <w:t xml:space="preserve">. </w:t>
                  </w:r>
                  <w:r w:rsidRPr="00B65557">
                    <w:rPr>
                      <w:sz w:val="24"/>
                      <w:szCs w:val="24"/>
                    </w:rPr>
                    <w:t>Chem.Commun.13 (</w:t>
                  </w:r>
                  <w:r w:rsidRPr="0094453A">
                    <w:rPr>
                      <w:b/>
                      <w:sz w:val="24"/>
                      <w:szCs w:val="24"/>
                    </w:rPr>
                    <w:t>2010</w:t>
                  </w:r>
                  <w:r w:rsidRPr="00B65557">
                    <w:rPr>
                      <w:sz w:val="24"/>
                      <w:szCs w:val="24"/>
                    </w:rPr>
                    <w:t>)1207</w:t>
                  </w:r>
                </w:p>
              </w:tc>
            </w:tr>
            <w:tr w:rsidR="006F6A8D" w:rsidRPr="00B65557" w:rsidTr="0078134F">
              <w:tc>
                <w:tcPr>
                  <w:tcW w:w="456" w:type="dxa"/>
                </w:tcPr>
                <w:p w:rsidR="006F6A8D" w:rsidRPr="00B65557" w:rsidRDefault="006F6A8D" w:rsidP="00C2519E">
                  <w:pPr>
                    <w:spacing w:line="480" w:lineRule="auto"/>
                    <w:jc w:val="both"/>
                    <w:rPr>
                      <w:bCs/>
                      <w:sz w:val="24"/>
                      <w:szCs w:val="24"/>
                    </w:rPr>
                  </w:pPr>
                  <w:r>
                    <w:rPr>
                      <w:bCs/>
                      <w:sz w:val="24"/>
                      <w:szCs w:val="24"/>
                    </w:rPr>
                    <w:lastRenderedPageBreak/>
                    <w:t>14</w:t>
                  </w:r>
                </w:p>
              </w:tc>
              <w:tc>
                <w:tcPr>
                  <w:tcW w:w="9120" w:type="dxa"/>
                </w:tcPr>
                <w:p w:rsidR="006F6A8D" w:rsidRPr="00B65557" w:rsidRDefault="006F6A8D" w:rsidP="00C2519E">
                  <w:pPr>
                    <w:pStyle w:val="TableParagraph"/>
                    <w:tabs>
                      <w:tab w:val="left" w:pos="463"/>
                    </w:tabs>
                    <w:spacing w:line="480" w:lineRule="auto"/>
                    <w:ind w:left="0" w:right="97"/>
                    <w:jc w:val="both"/>
                    <w:rPr>
                      <w:sz w:val="24"/>
                      <w:szCs w:val="24"/>
                    </w:rPr>
                  </w:pPr>
                  <w:r w:rsidRPr="00B65557">
                    <w:rPr>
                      <w:sz w:val="24"/>
                      <w:szCs w:val="24"/>
                    </w:rPr>
                    <w:t>Manganese(II), cobalt(II) and nickel(II) complexes with 2-phenyl-3-(</w:t>
                  </w:r>
                  <w:proofErr w:type="spellStart"/>
                  <w:r w:rsidRPr="00B65557">
                    <w:rPr>
                      <w:sz w:val="24"/>
                      <w:szCs w:val="24"/>
                    </w:rPr>
                    <w:t>benzylamino</w:t>
                  </w:r>
                  <w:proofErr w:type="spellEnd"/>
                  <w:r w:rsidRPr="00B65557">
                    <w:rPr>
                      <w:sz w:val="24"/>
                      <w:szCs w:val="24"/>
                    </w:rPr>
                    <w:t xml:space="preserve">)-1,2- dihydroquinazolin-4(3H)-one, </w:t>
                  </w:r>
                  <w:proofErr w:type="spellStart"/>
                  <w:r w:rsidRPr="00B65557">
                    <w:rPr>
                      <w:sz w:val="24"/>
                      <w:szCs w:val="24"/>
                    </w:rPr>
                    <w:t>pseudohalides</w:t>
                  </w:r>
                  <w:proofErr w:type="spellEnd"/>
                  <w:r w:rsidRPr="00B65557">
                    <w:rPr>
                      <w:sz w:val="24"/>
                      <w:szCs w:val="24"/>
                    </w:rPr>
                    <w:t xml:space="preserve"> and some </w:t>
                  </w:r>
                  <w:proofErr w:type="spellStart"/>
                  <w:r w:rsidRPr="00B65557">
                    <w:rPr>
                      <w:sz w:val="24"/>
                      <w:szCs w:val="24"/>
                    </w:rPr>
                    <w:t>bidentate</w:t>
                  </w:r>
                  <w:proofErr w:type="spellEnd"/>
                  <w:r w:rsidRPr="00B65557">
                    <w:rPr>
                      <w:sz w:val="24"/>
                      <w:szCs w:val="24"/>
                    </w:rPr>
                    <w:t xml:space="preserve"> N-</w:t>
                  </w:r>
                  <w:proofErr w:type="spellStart"/>
                  <w:r w:rsidRPr="00B65557">
                    <w:rPr>
                      <w:sz w:val="24"/>
                      <w:szCs w:val="24"/>
                    </w:rPr>
                    <w:t>donorligands</w:t>
                  </w:r>
                  <w:proofErr w:type="spellEnd"/>
                </w:p>
                <w:p w:rsidR="006F6A8D" w:rsidRPr="00B65557" w:rsidRDefault="006F6A8D" w:rsidP="00C2519E">
                  <w:pPr>
                    <w:pStyle w:val="TableParagraph"/>
                    <w:tabs>
                      <w:tab w:val="left" w:pos="2774"/>
                      <w:tab w:val="left" w:pos="4787"/>
                      <w:tab w:val="left" w:pos="6836"/>
                      <w:tab w:val="left" w:pos="9299"/>
                    </w:tabs>
                    <w:spacing w:line="480" w:lineRule="auto"/>
                    <w:ind w:right="100" w:firstLine="480"/>
                    <w:jc w:val="both"/>
                    <w:rPr>
                      <w:bCs/>
                      <w:sz w:val="24"/>
                      <w:szCs w:val="24"/>
                    </w:rPr>
                  </w:pPr>
                  <w:proofErr w:type="spellStart"/>
                  <w:r w:rsidRPr="00B65557">
                    <w:rPr>
                      <w:sz w:val="24"/>
                      <w:szCs w:val="24"/>
                    </w:rPr>
                    <w:t>VaishaliA.Sawant</w:t>
                  </w:r>
                  <w:proofErr w:type="spellEnd"/>
                  <w:r w:rsidRPr="00B65557">
                    <w:rPr>
                      <w:sz w:val="24"/>
                      <w:szCs w:val="24"/>
                    </w:rPr>
                    <w:t>,</w:t>
                  </w:r>
                  <w:r w:rsidRPr="00B65557">
                    <w:rPr>
                      <w:sz w:val="24"/>
                      <w:szCs w:val="24"/>
                    </w:rPr>
                    <w:tab/>
                  </w:r>
                  <w:proofErr w:type="spellStart"/>
                  <w:r w:rsidRPr="00B65557">
                    <w:rPr>
                      <w:b/>
                      <w:sz w:val="24"/>
                      <w:szCs w:val="24"/>
                    </w:rPr>
                    <w:t>BapuA.Yamgar</w:t>
                  </w:r>
                  <w:proofErr w:type="spellEnd"/>
                  <w:r w:rsidRPr="00B65557">
                    <w:rPr>
                      <w:sz w:val="24"/>
                      <w:szCs w:val="24"/>
                    </w:rPr>
                    <w:t>,</w:t>
                  </w:r>
                  <w:r w:rsidRPr="00B65557">
                    <w:rPr>
                      <w:sz w:val="24"/>
                      <w:szCs w:val="24"/>
                    </w:rPr>
                    <w:tab/>
                    <w:t>SanjayS.Chavan,TransitionMet.Chem.</w:t>
                  </w:r>
                  <w:r w:rsidRPr="00B65557">
                    <w:rPr>
                      <w:spacing w:val="-9"/>
                      <w:sz w:val="24"/>
                      <w:szCs w:val="24"/>
                    </w:rPr>
                    <w:t xml:space="preserve">35 </w:t>
                  </w:r>
                  <w:r w:rsidRPr="00B65557">
                    <w:rPr>
                      <w:sz w:val="24"/>
                      <w:szCs w:val="24"/>
                    </w:rPr>
                    <w:t>(</w:t>
                  </w:r>
                  <w:r w:rsidRPr="0094453A">
                    <w:rPr>
                      <w:b/>
                      <w:sz w:val="24"/>
                      <w:szCs w:val="24"/>
                    </w:rPr>
                    <w:t>2010)</w:t>
                  </w:r>
                  <w:r w:rsidRPr="00B65557">
                    <w:rPr>
                      <w:sz w:val="24"/>
                      <w:szCs w:val="24"/>
                    </w:rPr>
                    <w:t>357</w:t>
                  </w:r>
                </w:p>
              </w:tc>
            </w:tr>
            <w:tr w:rsidR="006F6A8D" w:rsidRPr="00B65557" w:rsidTr="0078134F">
              <w:tc>
                <w:tcPr>
                  <w:tcW w:w="456" w:type="dxa"/>
                </w:tcPr>
                <w:p w:rsidR="006F6A8D" w:rsidRPr="00B65557" w:rsidRDefault="006F6A8D" w:rsidP="00C2519E">
                  <w:pPr>
                    <w:spacing w:line="480" w:lineRule="auto"/>
                    <w:jc w:val="both"/>
                    <w:rPr>
                      <w:bCs/>
                      <w:sz w:val="24"/>
                      <w:szCs w:val="24"/>
                    </w:rPr>
                  </w:pPr>
                  <w:r>
                    <w:rPr>
                      <w:bCs/>
                      <w:sz w:val="24"/>
                      <w:szCs w:val="24"/>
                    </w:rPr>
                    <w:t>15</w:t>
                  </w:r>
                </w:p>
              </w:tc>
              <w:tc>
                <w:tcPr>
                  <w:tcW w:w="9120" w:type="dxa"/>
                </w:tcPr>
                <w:p w:rsidR="006F6A8D" w:rsidRPr="00B65557" w:rsidRDefault="006F6A8D" w:rsidP="00C2519E">
                  <w:pPr>
                    <w:spacing w:line="480" w:lineRule="auto"/>
                    <w:rPr>
                      <w:sz w:val="24"/>
                      <w:szCs w:val="24"/>
                    </w:rPr>
                  </w:pPr>
                  <w:r w:rsidRPr="00B65557">
                    <w:rPr>
                      <w:sz w:val="24"/>
                      <w:szCs w:val="24"/>
                    </w:rPr>
                    <w:t>Synthesis, characterization and photoluminescence properties of copper (II) azido/thiocynato complexes with thiazolylazo dye and 1</w:t>
                  </w:r>
                  <w:proofErr w:type="gramStart"/>
                  <w:r w:rsidRPr="00B65557">
                    <w:rPr>
                      <w:sz w:val="24"/>
                      <w:szCs w:val="24"/>
                    </w:rPr>
                    <w:t>,2</w:t>
                  </w:r>
                  <w:proofErr w:type="gramEnd"/>
                  <w:r w:rsidRPr="00B65557">
                    <w:rPr>
                      <w:sz w:val="24"/>
                      <w:szCs w:val="24"/>
                    </w:rPr>
                    <w:t>-bis(</w:t>
                  </w:r>
                  <w:proofErr w:type="spellStart"/>
                  <w:r w:rsidRPr="00B65557">
                    <w:rPr>
                      <w:sz w:val="24"/>
                      <w:szCs w:val="24"/>
                    </w:rPr>
                    <w:t>diphenyl</w:t>
                  </w:r>
                  <w:proofErr w:type="spellEnd"/>
                  <w:r w:rsidRPr="00B65557">
                    <w:rPr>
                      <w:sz w:val="24"/>
                      <w:szCs w:val="24"/>
                    </w:rPr>
                    <w:t xml:space="preserve"> </w:t>
                  </w:r>
                  <w:proofErr w:type="spellStart"/>
                  <w:r w:rsidRPr="00B65557">
                    <w:rPr>
                      <w:sz w:val="24"/>
                      <w:szCs w:val="24"/>
                    </w:rPr>
                    <w:t>phosphino</w:t>
                  </w:r>
                  <w:proofErr w:type="spellEnd"/>
                  <w:r w:rsidRPr="00B65557">
                    <w:rPr>
                      <w:sz w:val="24"/>
                      <w:szCs w:val="24"/>
                    </w:rPr>
                    <w:t>) ethane.</w:t>
                  </w:r>
                </w:p>
                <w:p w:rsidR="006F6A8D" w:rsidRPr="00B65557" w:rsidRDefault="006F6A8D" w:rsidP="00C2519E">
                  <w:pPr>
                    <w:pStyle w:val="TableParagraph"/>
                    <w:spacing w:line="480" w:lineRule="auto"/>
                    <w:ind w:left="647"/>
                    <w:rPr>
                      <w:bCs/>
                      <w:sz w:val="24"/>
                      <w:szCs w:val="24"/>
                    </w:rPr>
                  </w:pPr>
                  <w:r w:rsidRPr="00B65557">
                    <w:rPr>
                      <w:b/>
                      <w:sz w:val="24"/>
                      <w:szCs w:val="24"/>
                    </w:rPr>
                    <w:t>B.A.Yamgar</w:t>
                  </w:r>
                  <w:r w:rsidRPr="00B65557">
                    <w:rPr>
                      <w:sz w:val="24"/>
                      <w:szCs w:val="24"/>
                    </w:rPr>
                    <w:t xml:space="preserve">, V.A. Sawant, A.N. </w:t>
                  </w:r>
                  <w:proofErr w:type="spellStart"/>
                  <w:r w:rsidRPr="00B65557">
                    <w:rPr>
                      <w:sz w:val="24"/>
                      <w:szCs w:val="24"/>
                    </w:rPr>
                    <w:t>Jadhav</w:t>
                  </w:r>
                  <w:proofErr w:type="spellEnd"/>
                  <w:r w:rsidRPr="00B65557">
                    <w:rPr>
                      <w:sz w:val="24"/>
                      <w:szCs w:val="24"/>
                    </w:rPr>
                    <w:t xml:space="preserve">, S. S. Chavan, </w:t>
                  </w:r>
                  <w:proofErr w:type="spellStart"/>
                  <w:r w:rsidRPr="00B65557">
                    <w:rPr>
                      <w:sz w:val="24"/>
                      <w:szCs w:val="24"/>
                    </w:rPr>
                    <w:t>Inorg</w:t>
                  </w:r>
                  <w:proofErr w:type="spellEnd"/>
                  <w:r w:rsidRPr="00B65557">
                    <w:rPr>
                      <w:sz w:val="24"/>
                      <w:szCs w:val="24"/>
                    </w:rPr>
                    <w:t>. Chem.Commun.13 (</w:t>
                  </w:r>
                  <w:r w:rsidRPr="0094453A">
                    <w:rPr>
                      <w:b/>
                      <w:sz w:val="24"/>
                      <w:szCs w:val="24"/>
                    </w:rPr>
                    <w:t>2010</w:t>
                  </w:r>
                  <w:r w:rsidRPr="00B65557">
                    <w:rPr>
                      <w:sz w:val="24"/>
                      <w:szCs w:val="24"/>
                    </w:rPr>
                    <w:t>)1207</w:t>
                  </w:r>
                </w:p>
              </w:tc>
            </w:tr>
            <w:tr w:rsidR="0089227D" w:rsidRPr="00B65557" w:rsidTr="0078134F">
              <w:tc>
                <w:tcPr>
                  <w:tcW w:w="456" w:type="dxa"/>
                </w:tcPr>
                <w:p w:rsidR="0089227D" w:rsidRPr="00B65557" w:rsidRDefault="0089227D" w:rsidP="00C2519E">
                  <w:pPr>
                    <w:spacing w:line="480" w:lineRule="auto"/>
                    <w:jc w:val="both"/>
                    <w:rPr>
                      <w:bCs/>
                      <w:sz w:val="24"/>
                      <w:szCs w:val="24"/>
                    </w:rPr>
                  </w:pPr>
                  <w:r w:rsidRPr="00B65557">
                    <w:rPr>
                      <w:bCs/>
                      <w:sz w:val="24"/>
                      <w:szCs w:val="24"/>
                    </w:rPr>
                    <w:t>1</w:t>
                  </w:r>
                  <w:r w:rsidR="006F6A8D">
                    <w:rPr>
                      <w:bCs/>
                      <w:sz w:val="24"/>
                      <w:szCs w:val="24"/>
                    </w:rPr>
                    <w:t>6</w:t>
                  </w:r>
                </w:p>
              </w:tc>
              <w:tc>
                <w:tcPr>
                  <w:tcW w:w="9120" w:type="dxa"/>
                </w:tcPr>
                <w:p w:rsidR="0089227D" w:rsidRPr="00B65557" w:rsidRDefault="0089227D" w:rsidP="00C2519E">
                  <w:pPr>
                    <w:pStyle w:val="TableParagraph"/>
                    <w:spacing w:line="480" w:lineRule="auto"/>
                    <w:ind w:left="0" w:right="103"/>
                    <w:jc w:val="both"/>
                    <w:rPr>
                      <w:sz w:val="24"/>
                      <w:szCs w:val="24"/>
                    </w:rPr>
                  </w:pPr>
                  <w:r w:rsidRPr="00B65557">
                    <w:rPr>
                      <w:sz w:val="24"/>
                      <w:szCs w:val="24"/>
                    </w:rPr>
                    <w:t xml:space="preserve">Characterization and electrochemical studies of </w:t>
                  </w:r>
                  <w:proofErr w:type="spellStart"/>
                  <w:r w:rsidRPr="00B65557">
                    <w:rPr>
                      <w:sz w:val="24"/>
                      <w:szCs w:val="24"/>
                    </w:rPr>
                    <w:t>Mn</w:t>
                  </w:r>
                  <w:proofErr w:type="spellEnd"/>
                  <w:r w:rsidRPr="00B65557">
                    <w:rPr>
                      <w:sz w:val="24"/>
                      <w:szCs w:val="24"/>
                    </w:rPr>
                    <w:t>(II), Co(II), Ni(II) and Cu(II) complexes with 2-mercapto-3-substituted-quinazolin-4-one and 1,10-phenanthroline or ethylenediamine as ligands</w:t>
                  </w:r>
                </w:p>
                <w:p w:rsidR="0089227D" w:rsidRPr="00B65557" w:rsidRDefault="0089227D" w:rsidP="00C2519E">
                  <w:pPr>
                    <w:pStyle w:val="TableParagraph"/>
                    <w:spacing w:line="480" w:lineRule="auto"/>
                    <w:ind w:right="98" w:firstLine="120"/>
                    <w:jc w:val="both"/>
                    <w:rPr>
                      <w:bCs/>
                      <w:sz w:val="24"/>
                      <w:szCs w:val="24"/>
                    </w:rPr>
                  </w:pPr>
                  <w:r w:rsidRPr="00B65557">
                    <w:rPr>
                      <w:sz w:val="24"/>
                      <w:szCs w:val="24"/>
                    </w:rPr>
                    <w:t xml:space="preserve">V.A. Sawant, S.N. Gotpagar, </w:t>
                  </w:r>
                  <w:r w:rsidRPr="00B65557">
                    <w:rPr>
                      <w:b/>
                      <w:sz w:val="24"/>
                      <w:szCs w:val="24"/>
                    </w:rPr>
                    <w:t>B.A. Yamgar</w:t>
                  </w:r>
                  <w:r w:rsidRPr="00B65557">
                    <w:rPr>
                      <w:sz w:val="24"/>
                      <w:szCs w:val="24"/>
                    </w:rPr>
                    <w:t xml:space="preserve">, S.K. Sawant, R.D. </w:t>
                  </w:r>
                  <w:proofErr w:type="spellStart"/>
                  <w:r w:rsidRPr="00B65557">
                    <w:rPr>
                      <w:sz w:val="24"/>
                      <w:szCs w:val="24"/>
                    </w:rPr>
                    <w:t>Kankariya</w:t>
                  </w:r>
                  <w:proofErr w:type="spellEnd"/>
                  <w:r w:rsidRPr="00B65557">
                    <w:rPr>
                      <w:sz w:val="24"/>
                      <w:szCs w:val="24"/>
                    </w:rPr>
                    <w:t xml:space="preserve">, S.S. Chavan, </w:t>
                  </w:r>
                  <w:proofErr w:type="spellStart"/>
                  <w:r w:rsidRPr="00B65557">
                    <w:rPr>
                      <w:sz w:val="24"/>
                      <w:szCs w:val="24"/>
                    </w:rPr>
                    <w:t>Spectrochem</w:t>
                  </w:r>
                  <w:proofErr w:type="spellEnd"/>
                  <w:r w:rsidRPr="00B65557">
                    <w:rPr>
                      <w:sz w:val="24"/>
                      <w:szCs w:val="24"/>
                    </w:rPr>
                    <w:t xml:space="preserve">. </w:t>
                  </w:r>
                  <w:proofErr w:type="spellStart"/>
                  <w:r w:rsidRPr="00B65557">
                    <w:rPr>
                      <w:sz w:val="24"/>
                      <w:szCs w:val="24"/>
                    </w:rPr>
                    <w:t>Acta</w:t>
                  </w:r>
                  <w:proofErr w:type="spellEnd"/>
                  <w:r w:rsidRPr="00B65557">
                    <w:rPr>
                      <w:sz w:val="24"/>
                      <w:szCs w:val="24"/>
                    </w:rPr>
                    <w:t xml:space="preserve"> Part A 72 (</w:t>
                  </w:r>
                  <w:r w:rsidRPr="0094453A">
                    <w:rPr>
                      <w:b/>
                      <w:sz w:val="24"/>
                      <w:szCs w:val="24"/>
                    </w:rPr>
                    <w:t>2009</w:t>
                  </w:r>
                  <w:r w:rsidRPr="00B65557">
                    <w:rPr>
                      <w:sz w:val="24"/>
                      <w:szCs w:val="24"/>
                    </w:rPr>
                    <w:t>) 6</w:t>
                  </w:r>
                </w:p>
              </w:tc>
            </w:tr>
            <w:tr w:rsidR="0089227D" w:rsidRPr="00B65557" w:rsidTr="0078134F">
              <w:tc>
                <w:tcPr>
                  <w:tcW w:w="456" w:type="dxa"/>
                </w:tcPr>
                <w:p w:rsidR="0089227D" w:rsidRPr="00B65557" w:rsidRDefault="0089227D" w:rsidP="006F6A8D">
                  <w:pPr>
                    <w:spacing w:line="480" w:lineRule="auto"/>
                    <w:jc w:val="both"/>
                    <w:rPr>
                      <w:bCs/>
                      <w:sz w:val="24"/>
                      <w:szCs w:val="24"/>
                    </w:rPr>
                  </w:pPr>
                  <w:r w:rsidRPr="00B65557">
                    <w:rPr>
                      <w:bCs/>
                      <w:sz w:val="24"/>
                      <w:szCs w:val="24"/>
                    </w:rPr>
                    <w:t>1</w:t>
                  </w:r>
                  <w:r w:rsidR="006F6A8D">
                    <w:rPr>
                      <w:bCs/>
                      <w:sz w:val="24"/>
                      <w:szCs w:val="24"/>
                    </w:rPr>
                    <w:t>7</w:t>
                  </w:r>
                </w:p>
              </w:tc>
              <w:tc>
                <w:tcPr>
                  <w:tcW w:w="9120" w:type="dxa"/>
                </w:tcPr>
                <w:p w:rsidR="0089227D" w:rsidRPr="00B65557" w:rsidRDefault="0089227D" w:rsidP="00C2519E">
                  <w:pPr>
                    <w:pStyle w:val="TableParagraph"/>
                    <w:spacing w:before="1" w:line="480" w:lineRule="auto"/>
                    <w:ind w:left="0"/>
                    <w:rPr>
                      <w:sz w:val="24"/>
                      <w:szCs w:val="24"/>
                    </w:rPr>
                  </w:pPr>
                  <w:proofErr w:type="gramStart"/>
                  <w:r w:rsidRPr="00B65557">
                    <w:rPr>
                      <w:position w:val="2"/>
                      <w:sz w:val="24"/>
                      <w:szCs w:val="24"/>
                    </w:rPr>
                    <w:t>Copper(</w:t>
                  </w:r>
                  <w:proofErr w:type="gramEnd"/>
                  <w:r w:rsidRPr="00B65557">
                    <w:rPr>
                      <w:position w:val="2"/>
                      <w:sz w:val="24"/>
                      <w:szCs w:val="24"/>
                    </w:rPr>
                    <w:t>II) complexes of thiazolylazo dye with triphenylphosphine and N</w:t>
                  </w:r>
                  <w:r w:rsidRPr="00B65557">
                    <w:rPr>
                      <w:sz w:val="24"/>
                      <w:szCs w:val="24"/>
                    </w:rPr>
                    <w:t xml:space="preserve">3 </w:t>
                  </w:r>
                  <w:r w:rsidRPr="00B65557">
                    <w:rPr>
                      <w:position w:val="2"/>
                      <w:sz w:val="24"/>
                      <w:szCs w:val="24"/>
                    </w:rPr>
                    <w:t>or NCS as coligands:</w:t>
                  </w:r>
                  <w:r w:rsidRPr="00B65557">
                    <w:rPr>
                      <w:sz w:val="24"/>
                      <w:szCs w:val="24"/>
                    </w:rPr>
                    <w:t xml:space="preserve"> Synthesis, spectral characterization, electrochemistry and luminescence properties.</w:t>
                  </w:r>
                </w:p>
                <w:p w:rsidR="0089227D" w:rsidRPr="00B65557" w:rsidRDefault="0089227D" w:rsidP="00C2519E">
                  <w:pPr>
                    <w:pStyle w:val="TableParagraph"/>
                    <w:spacing w:line="480" w:lineRule="auto"/>
                    <w:ind w:left="167"/>
                    <w:rPr>
                      <w:bCs/>
                      <w:sz w:val="24"/>
                      <w:szCs w:val="24"/>
                    </w:rPr>
                  </w:pPr>
                  <w:r w:rsidRPr="00B65557">
                    <w:rPr>
                      <w:b/>
                      <w:sz w:val="24"/>
                      <w:szCs w:val="24"/>
                    </w:rPr>
                    <w:t>B.A.Yamgar</w:t>
                  </w:r>
                  <w:r w:rsidRPr="00B65557">
                    <w:rPr>
                      <w:sz w:val="24"/>
                      <w:szCs w:val="24"/>
                    </w:rPr>
                    <w:t>, V. A. Sawant, S. K. Sawant, S. S. Chavan, J. Coord. Chem. 62 (</w:t>
                  </w:r>
                  <w:r w:rsidRPr="0094453A">
                    <w:rPr>
                      <w:b/>
                      <w:sz w:val="24"/>
                      <w:szCs w:val="24"/>
                    </w:rPr>
                    <w:t>2009</w:t>
                  </w:r>
                  <w:r w:rsidRPr="00B65557">
                    <w:rPr>
                      <w:sz w:val="24"/>
                      <w:szCs w:val="24"/>
                    </w:rPr>
                    <w:t>) 2367</w:t>
                  </w:r>
                </w:p>
              </w:tc>
            </w:tr>
            <w:tr w:rsidR="0089227D" w:rsidRPr="00B65557" w:rsidTr="0078134F">
              <w:tc>
                <w:tcPr>
                  <w:tcW w:w="456" w:type="dxa"/>
                </w:tcPr>
                <w:p w:rsidR="0089227D" w:rsidRPr="00B65557" w:rsidRDefault="0089227D" w:rsidP="006F6A8D">
                  <w:pPr>
                    <w:spacing w:line="480" w:lineRule="auto"/>
                    <w:jc w:val="both"/>
                    <w:rPr>
                      <w:bCs/>
                      <w:sz w:val="24"/>
                      <w:szCs w:val="24"/>
                    </w:rPr>
                  </w:pPr>
                  <w:r w:rsidRPr="00B65557">
                    <w:rPr>
                      <w:bCs/>
                      <w:sz w:val="24"/>
                      <w:szCs w:val="24"/>
                    </w:rPr>
                    <w:t>1</w:t>
                  </w:r>
                  <w:r w:rsidR="006F6A8D">
                    <w:rPr>
                      <w:bCs/>
                      <w:sz w:val="24"/>
                      <w:szCs w:val="24"/>
                    </w:rPr>
                    <w:t>8</w:t>
                  </w:r>
                </w:p>
              </w:tc>
              <w:tc>
                <w:tcPr>
                  <w:tcW w:w="9120" w:type="dxa"/>
                </w:tcPr>
                <w:p w:rsidR="0089227D" w:rsidRPr="00B65557" w:rsidRDefault="0089227D" w:rsidP="00C2519E">
                  <w:pPr>
                    <w:pStyle w:val="TableParagraph"/>
                    <w:spacing w:line="480" w:lineRule="auto"/>
                    <w:ind w:left="0" w:right="98"/>
                    <w:jc w:val="both"/>
                    <w:rPr>
                      <w:sz w:val="24"/>
                      <w:szCs w:val="24"/>
                    </w:rPr>
                  </w:pPr>
                  <w:r w:rsidRPr="00B65557">
                    <w:rPr>
                      <w:sz w:val="24"/>
                      <w:szCs w:val="24"/>
                    </w:rPr>
                    <w:t>Synthesis, structural characterization, thermal and electrochemical studies of mixed ligand Cu(II) complexes containing 2-phenyl-3-(</w:t>
                  </w:r>
                  <w:proofErr w:type="spellStart"/>
                  <w:r w:rsidRPr="00B65557">
                    <w:rPr>
                      <w:sz w:val="24"/>
                      <w:szCs w:val="24"/>
                    </w:rPr>
                    <w:t>benzylamino</w:t>
                  </w:r>
                  <w:proofErr w:type="spellEnd"/>
                  <w:r w:rsidRPr="00B65557">
                    <w:rPr>
                      <w:sz w:val="24"/>
                      <w:szCs w:val="24"/>
                    </w:rPr>
                    <w:t xml:space="preserve">)-1,2-dihydroquinazoline-4-(3H)-one and </w:t>
                  </w:r>
                  <w:proofErr w:type="spellStart"/>
                  <w:r w:rsidRPr="00B65557">
                    <w:rPr>
                      <w:sz w:val="24"/>
                      <w:szCs w:val="24"/>
                    </w:rPr>
                    <w:t>bidentate</w:t>
                  </w:r>
                  <w:proofErr w:type="spellEnd"/>
                  <w:r w:rsidRPr="00B65557">
                    <w:rPr>
                      <w:sz w:val="24"/>
                      <w:szCs w:val="24"/>
                    </w:rPr>
                    <w:t xml:space="preserve"> N-donor ligands</w:t>
                  </w:r>
                </w:p>
                <w:p w:rsidR="0089227D" w:rsidRPr="00B65557" w:rsidRDefault="0089227D" w:rsidP="00C2519E">
                  <w:pPr>
                    <w:pStyle w:val="TableParagraph"/>
                    <w:spacing w:before="1" w:line="480" w:lineRule="auto"/>
                    <w:ind w:firstLine="60"/>
                    <w:rPr>
                      <w:bCs/>
                      <w:sz w:val="24"/>
                      <w:szCs w:val="24"/>
                    </w:rPr>
                  </w:pPr>
                  <w:r w:rsidRPr="00B65557">
                    <w:rPr>
                      <w:sz w:val="24"/>
                      <w:szCs w:val="24"/>
                    </w:rPr>
                    <w:t xml:space="preserve">V.A. Sawant, </w:t>
                  </w:r>
                  <w:r w:rsidRPr="00B65557">
                    <w:rPr>
                      <w:b/>
                      <w:sz w:val="24"/>
                      <w:szCs w:val="24"/>
                    </w:rPr>
                    <w:t>B.A. Yamgar</w:t>
                  </w:r>
                  <w:r w:rsidRPr="00B65557">
                    <w:rPr>
                      <w:sz w:val="24"/>
                      <w:szCs w:val="24"/>
                    </w:rPr>
                    <w:t xml:space="preserve">, S.K. Sawant, S.S. Chavan, Spectrochem. </w:t>
                  </w:r>
                  <w:proofErr w:type="spellStart"/>
                  <w:r w:rsidRPr="00B65557">
                    <w:rPr>
                      <w:sz w:val="24"/>
                      <w:szCs w:val="24"/>
                    </w:rPr>
                    <w:t>Acta</w:t>
                  </w:r>
                  <w:proofErr w:type="spellEnd"/>
                  <w:r w:rsidRPr="00B65557">
                    <w:rPr>
                      <w:sz w:val="24"/>
                      <w:szCs w:val="24"/>
                    </w:rPr>
                    <w:t xml:space="preserve"> Part A 74 (</w:t>
                  </w:r>
                  <w:r w:rsidRPr="0094453A">
                    <w:rPr>
                      <w:b/>
                      <w:sz w:val="24"/>
                      <w:szCs w:val="24"/>
                    </w:rPr>
                    <w:t>2009</w:t>
                  </w:r>
                  <w:r w:rsidRPr="00B65557">
                    <w:rPr>
                      <w:sz w:val="24"/>
                      <w:szCs w:val="24"/>
                    </w:rPr>
                    <w:t>)23</w:t>
                  </w:r>
                </w:p>
              </w:tc>
            </w:tr>
          </w:tbl>
          <w:p w:rsidR="00E07270" w:rsidRPr="00D92320" w:rsidRDefault="00E07270" w:rsidP="005B2131">
            <w:pPr>
              <w:pStyle w:val="TableParagraph"/>
              <w:rPr>
                <w:sz w:val="24"/>
              </w:rPr>
            </w:pPr>
          </w:p>
        </w:tc>
      </w:tr>
      <w:tr w:rsidR="00E07270" w:rsidRPr="00743FAB" w:rsidTr="0094453A">
        <w:trPr>
          <w:trHeight w:val="983"/>
        </w:trPr>
        <w:tc>
          <w:tcPr>
            <w:tcW w:w="9811" w:type="dxa"/>
            <w:gridSpan w:val="10"/>
          </w:tcPr>
          <w:p w:rsidR="00EF4CA1" w:rsidRDefault="008C5DDD" w:rsidP="00743FAB">
            <w:pPr>
              <w:adjustRightInd w:val="0"/>
              <w:spacing w:line="480" w:lineRule="auto"/>
              <w:rPr>
                <w:b/>
                <w:sz w:val="24"/>
                <w:szCs w:val="24"/>
              </w:rPr>
            </w:pPr>
            <w:r>
              <w:rPr>
                <w:b/>
                <w:sz w:val="24"/>
                <w:szCs w:val="24"/>
              </w:rPr>
              <w:lastRenderedPageBreak/>
              <w:t xml:space="preserve">5. </w:t>
            </w:r>
            <w:r w:rsidR="00EF4CA1">
              <w:rPr>
                <w:b/>
                <w:sz w:val="24"/>
                <w:szCs w:val="24"/>
              </w:rPr>
              <w:t>Book</w:t>
            </w:r>
            <w:r w:rsidR="006B135D" w:rsidRPr="00743FAB">
              <w:rPr>
                <w:b/>
                <w:sz w:val="24"/>
                <w:szCs w:val="24"/>
              </w:rPr>
              <w:t xml:space="preserve"> publi</w:t>
            </w:r>
            <w:r w:rsidR="00EF4CA1">
              <w:rPr>
                <w:b/>
                <w:sz w:val="24"/>
                <w:szCs w:val="24"/>
              </w:rPr>
              <w:t>cations :</w:t>
            </w:r>
          </w:p>
          <w:p w:rsidR="006B135D" w:rsidRDefault="00EF4CA1" w:rsidP="00743FAB">
            <w:pPr>
              <w:adjustRightInd w:val="0"/>
              <w:spacing w:line="480" w:lineRule="auto"/>
              <w:rPr>
                <w:b/>
                <w:sz w:val="24"/>
                <w:szCs w:val="24"/>
              </w:rPr>
            </w:pPr>
            <w:r w:rsidRPr="00D92320">
              <w:rPr>
                <w:b/>
                <w:noProof/>
                <w:color w:val="000000" w:themeColor="text1"/>
                <w:sz w:val="24"/>
                <w:szCs w:val="24"/>
              </w:rPr>
              <w:t>Recent trends in Life science, Energy and</w:t>
            </w:r>
            <w:r w:rsidR="0094453A">
              <w:rPr>
                <w:b/>
                <w:noProof/>
                <w:color w:val="000000" w:themeColor="text1"/>
                <w:sz w:val="24"/>
                <w:szCs w:val="24"/>
              </w:rPr>
              <w:t xml:space="preserve"> </w:t>
            </w:r>
            <w:r w:rsidRPr="00D92320">
              <w:rPr>
                <w:b/>
                <w:noProof/>
                <w:color w:val="000000" w:themeColor="text1"/>
                <w:sz w:val="24"/>
                <w:szCs w:val="24"/>
              </w:rPr>
              <w:t xml:space="preserve">Environment </w:t>
            </w:r>
            <w:r w:rsidR="006B135D" w:rsidRPr="00D92320">
              <w:rPr>
                <w:b/>
                <w:sz w:val="24"/>
                <w:szCs w:val="24"/>
              </w:rPr>
              <w:t xml:space="preserve">  ISBN: 978-81-953847-1-6</w:t>
            </w:r>
            <w:r w:rsidR="00D92320">
              <w:rPr>
                <w:b/>
                <w:sz w:val="24"/>
                <w:szCs w:val="24"/>
              </w:rPr>
              <w:t xml:space="preserve">  (2021)</w:t>
            </w:r>
          </w:p>
          <w:p w:rsidR="0094453A" w:rsidRPr="00D92320" w:rsidRDefault="0094453A" w:rsidP="00743FAB">
            <w:pPr>
              <w:adjustRightInd w:val="0"/>
              <w:spacing w:line="480" w:lineRule="auto"/>
              <w:rPr>
                <w:b/>
                <w:sz w:val="24"/>
                <w:szCs w:val="24"/>
              </w:rPr>
            </w:pPr>
            <w:r>
              <w:rPr>
                <w:b/>
                <w:sz w:val="24"/>
                <w:szCs w:val="24"/>
              </w:rPr>
              <w:t>Dr. Sandesh Jagdale, Dr. Bapu Yamgar</w:t>
            </w:r>
          </w:p>
          <w:p w:rsidR="006B135D" w:rsidRPr="00743FAB" w:rsidRDefault="008C5DDD" w:rsidP="00743FAB">
            <w:pPr>
              <w:adjustRightInd w:val="0"/>
              <w:spacing w:line="480" w:lineRule="auto"/>
              <w:rPr>
                <w:b/>
                <w:sz w:val="24"/>
                <w:szCs w:val="24"/>
              </w:rPr>
            </w:pPr>
            <w:r>
              <w:rPr>
                <w:b/>
                <w:sz w:val="24"/>
                <w:szCs w:val="24"/>
              </w:rPr>
              <w:t xml:space="preserve">6. </w:t>
            </w:r>
            <w:r w:rsidR="0094453A">
              <w:rPr>
                <w:b/>
                <w:sz w:val="24"/>
                <w:szCs w:val="24"/>
              </w:rPr>
              <w:t>Chapters in Edited Books</w:t>
            </w:r>
          </w:p>
          <w:p w:rsidR="006B135D" w:rsidRPr="00397F5A" w:rsidRDefault="006B135D" w:rsidP="00397F5A">
            <w:pPr>
              <w:pStyle w:val="ListParagraph"/>
              <w:numPr>
                <w:ilvl w:val="0"/>
                <w:numId w:val="2"/>
              </w:numPr>
              <w:adjustRightInd w:val="0"/>
              <w:spacing w:line="480" w:lineRule="auto"/>
              <w:rPr>
                <w:sz w:val="24"/>
                <w:szCs w:val="24"/>
              </w:rPr>
            </w:pPr>
            <w:r w:rsidRPr="00397F5A">
              <w:rPr>
                <w:bCs/>
                <w:sz w:val="24"/>
                <w:szCs w:val="24"/>
              </w:rPr>
              <w:t>Couplings of Terminal Alkynes with Benzyl Bromides Catalyzed by Mixed Ligand Transition Metal Complexes</w:t>
            </w:r>
            <w:r w:rsidR="00D609DF" w:rsidRPr="00397F5A">
              <w:rPr>
                <w:bCs/>
                <w:sz w:val="24"/>
                <w:szCs w:val="24"/>
              </w:rPr>
              <w:t xml:space="preserve"> </w:t>
            </w:r>
            <w:r w:rsidR="00D609DF" w:rsidRPr="00397F5A">
              <w:rPr>
                <w:sz w:val="24"/>
                <w:szCs w:val="24"/>
              </w:rPr>
              <w:t>Recent Trends in Life Science Energy and Environment ISBN: 978-81-953847-1-6</w:t>
            </w:r>
          </w:p>
          <w:p w:rsidR="00D609DF" w:rsidRPr="00743FAB" w:rsidRDefault="008C5DDD" w:rsidP="00743FAB">
            <w:pPr>
              <w:adjustRightInd w:val="0"/>
              <w:spacing w:line="480" w:lineRule="auto"/>
              <w:rPr>
                <w:b/>
                <w:sz w:val="24"/>
                <w:szCs w:val="24"/>
              </w:rPr>
            </w:pPr>
            <w:r>
              <w:rPr>
                <w:b/>
                <w:sz w:val="24"/>
                <w:szCs w:val="24"/>
              </w:rPr>
              <w:t xml:space="preserve">7. </w:t>
            </w:r>
            <w:r w:rsidR="00D609DF" w:rsidRPr="00743FAB">
              <w:rPr>
                <w:b/>
                <w:sz w:val="24"/>
                <w:szCs w:val="24"/>
              </w:rPr>
              <w:t>Papers Presented in Conferences, Seminars, Workshops, and Symposia</w:t>
            </w:r>
          </w:p>
          <w:p w:rsidR="00D609DF" w:rsidRDefault="00D609DF" w:rsidP="00397F5A">
            <w:pPr>
              <w:pStyle w:val="ListParagraph"/>
              <w:numPr>
                <w:ilvl w:val="0"/>
                <w:numId w:val="3"/>
              </w:numPr>
              <w:adjustRightInd w:val="0"/>
              <w:spacing w:line="480" w:lineRule="auto"/>
              <w:rPr>
                <w:b/>
                <w:sz w:val="24"/>
                <w:szCs w:val="24"/>
              </w:rPr>
            </w:pPr>
            <w:r w:rsidRPr="00397F5A">
              <w:rPr>
                <w:bCs/>
                <w:sz w:val="24"/>
                <w:szCs w:val="24"/>
              </w:rPr>
              <w:t xml:space="preserve">Couplings of Terminal Alkynes with Benzyl Bromides Catalyzed by Mixed Ligand Transition Metal Complexes, </w:t>
            </w:r>
            <w:r w:rsidRPr="00397F5A">
              <w:rPr>
                <w:sz w:val="24"/>
                <w:szCs w:val="24"/>
              </w:rPr>
              <w:t xml:space="preserve">Recent trends in life science energy and environment, Dapoli urban bank senior science college, dapoli, </w:t>
            </w:r>
            <w:r w:rsidR="007C6EC8" w:rsidRPr="00397F5A">
              <w:rPr>
                <w:b/>
                <w:sz w:val="24"/>
                <w:szCs w:val="24"/>
              </w:rPr>
              <w:t>2021</w:t>
            </w:r>
          </w:p>
          <w:p w:rsidR="007C6EC8" w:rsidRPr="00397F5A" w:rsidRDefault="007C6EC8" w:rsidP="00397F5A">
            <w:pPr>
              <w:pStyle w:val="ListParagraph"/>
              <w:numPr>
                <w:ilvl w:val="0"/>
                <w:numId w:val="3"/>
              </w:numPr>
              <w:spacing w:line="480" w:lineRule="auto"/>
              <w:rPr>
                <w:b/>
                <w:sz w:val="24"/>
                <w:szCs w:val="24"/>
              </w:rPr>
            </w:pPr>
            <w:r w:rsidRPr="00397F5A">
              <w:rPr>
                <w:sz w:val="24"/>
                <w:szCs w:val="24"/>
              </w:rPr>
              <w:t xml:space="preserve"> Specialized Aspects of Organic Chemistry, 18-19 Dec 2012, Spectroscopic determination ……..  </w:t>
            </w:r>
            <w:proofErr w:type="spellStart"/>
            <w:r w:rsidRPr="00397F5A">
              <w:rPr>
                <w:sz w:val="24"/>
                <w:szCs w:val="24"/>
              </w:rPr>
              <w:t>Ru</w:t>
            </w:r>
            <w:proofErr w:type="spellEnd"/>
            <w:r w:rsidRPr="00397F5A">
              <w:rPr>
                <w:sz w:val="24"/>
                <w:szCs w:val="24"/>
              </w:rPr>
              <w:t>(III)  organic reagent</w:t>
            </w:r>
            <w:r w:rsidRPr="00397F5A">
              <w:rPr>
                <w:b/>
                <w:sz w:val="24"/>
                <w:szCs w:val="24"/>
              </w:rPr>
              <w:t xml:space="preserve"> </w:t>
            </w:r>
            <w:r w:rsidR="00397F5A" w:rsidRPr="00397F5A">
              <w:rPr>
                <w:sz w:val="24"/>
                <w:szCs w:val="24"/>
              </w:rPr>
              <w:t xml:space="preserve"> Mumbai </w:t>
            </w:r>
            <w:r w:rsidR="00397F5A" w:rsidRPr="00397F5A">
              <w:rPr>
                <w:b/>
                <w:sz w:val="24"/>
                <w:szCs w:val="24"/>
              </w:rPr>
              <w:t xml:space="preserve"> 2012</w:t>
            </w:r>
            <w:r w:rsidR="00397F5A" w:rsidRPr="00397F5A">
              <w:rPr>
                <w:sz w:val="24"/>
                <w:szCs w:val="24"/>
              </w:rPr>
              <w:t>,</w:t>
            </w:r>
          </w:p>
          <w:p w:rsidR="007C6EC8" w:rsidRPr="00397F5A" w:rsidRDefault="007C6EC8" w:rsidP="00397F5A">
            <w:pPr>
              <w:pStyle w:val="ListParagraph"/>
              <w:numPr>
                <w:ilvl w:val="0"/>
                <w:numId w:val="3"/>
              </w:numPr>
              <w:spacing w:line="480" w:lineRule="auto"/>
              <w:rPr>
                <w:bCs/>
                <w:sz w:val="24"/>
                <w:szCs w:val="24"/>
              </w:rPr>
            </w:pPr>
            <w:r w:rsidRPr="00397F5A">
              <w:rPr>
                <w:sz w:val="24"/>
                <w:szCs w:val="24"/>
              </w:rPr>
              <w:t xml:space="preserve">National conference on current research in chemical sciences, </w:t>
            </w:r>
            <w:proofErr w:type="gramStart"/>
            <w:r w:rsidRPr="00397F5A">
              <w:rPr>
                <w:bCs/>
                <w:sz w:val="24"/>
                <w:szCs w:val="24"/>
              </w:rPr>
              <w:t>Zn(</w:t>
            </w:r>
            <w:proofErr w:type="gramEnd"/>
            <w:r w:rsidRPr="00397F5A">
              <w:rPr>
                <w:bCs/>
                <w:sz w:val="24"/>
                <w:szCs w:val="24"/>
              </w:rPr>
              <w:t>II) complexes ……photo physical properties.</w:t>
            </w:r>
            <w:r w:rsidR="00397F5A" w:rsidRPr="00397F5A">
              <w:rPr>
                <w:sz w:val="24"/>
                <w:szCs w:val="24"/>
              </w:rPr>
              <w:t xml:space="preserve"> 22-23 Jan 2013,  Kolhapur</w:t>
            </w:r>
            <w:r w:rsidR="00397F5A">
              <w:rPr>
                <w:b/>
                <w:sz w:val="24"/>
                <w:szCs w:val="24"/>
              </w:rPr>
              <w:t>, 2013</w:t>
            </w:r>
          </w:p>
          <w:p w:rsidR="00E74871" w:rsidRPr="00397F5A" w:rsidRDefault="00397F5A" w:rsidP="00743FAB">
            <w:pPr>
              <w:pStyle w:val="ListParagraph"/>
              <w:numPr>
                <w:ilvl w:val="0"/>
                <w:numId w:val="3"/>
              </w:numPr>
              <w:spacing w:line="480" w:lineRule="auto"/>
              <w:rPr>
                <w:b/>
                <w:sz w:val="24"/>
                <w:szCs w:val="24"/>
              </w:rPr>
            </w:pPr>
            <w:r w:rsidRPr="00397F5A">
              <w:rPr>
                <w:bCs/>
                <w:sz w:val="24"/>
                <w:szCs w:val="24"/>
              </w:rPr>
              <w:t>Decomposition</w:t>
            </w:r>
            <w:r w:rsidR="00E74871" w:rsidRPr="00397F5A">
              <w:rPr>
                <w:bCs/>
                <w:sz w:val="24"/>
                <w:szCs w:val="24"/>
              </w:rPr>
              <w:t xml:space="preserve"> of hydrogen peroxide by lanthanum doped Co-Zn ferrite, </w:t>
            </w:r>
            <w:r w:rsidR="00E74871" w:rsidRPr="00397F5A">
              <w:rPr>
                <w:sz w:val="24"/>
                <w:szCs w:val="24"/>
              </w:rPr>
              <w:t xml:space="preserve">Frontiers in Chemical and Biological Sciences, </w:t>
            </w:r>
            <w:r w:rsidR="00E74871" w:rsidRPr="00397F5A">
              <w:rPr>
                <w:bCs/>
                <w:sz w:val="24"/>
                <w:szCs w:val="24"/>
              </w:rPr>
              <w:t xml:space="preserve">Dr. Vasantraodada Patil, </w:t>
            </w:r>
            <w:r w:rsidRPr="00397F5A">
              <w:rPr>
                <w:bCs/>
                <w:sz w:val="24"/>
                <w:szCs w:val="24"/>
              </w:rPr>
              <w:t>Mahavidhyalaya</w:t>
            </w:r>
            <w:r w:rsidR="00E74871" w:rsidRPr="00397F5A">
              <w:rPr>
                <w:bCs/>
                <w:sz w:val="24"/>
                <w:szCs w:val="24"/>
              </w:rPr>
              <w:t>, Tasgaon, Dist. Sangli</w:t>
            </w:r>
            <w:r>
              <w:rPr>
                <w:bCs/>
                <w:sz w:val="24"/>
                <w:szCs w:val="24"/>
              </w:rPr>
              <w:t xml:space="preserve">, </w:t>
            </w:r>
            <w:r w:rsidRPr="00397F5A">
              <w:rPr>
                <w:b/>
                <w:bCs/>
                <w:sz w:val="24"/>
                <w:szCs w:val="24"/>
              </w:rPr>
              <w:t>2014</w:t>
            </w:r>
          </w:p>
          <w:p w:rsidR="00E74871" w:rsidRPr="00397F5A" w:rsidRDefault="00E74871" w:rsidP="00397F5A">
            <w:pPr>
              <w:pStyle w:val="ListParagraph"/>
              <w:numPr>
                <w:ilvl w:val="0"/>
                <w:numId w:val="3"/>
              </w:numPr>
              <w:spacing w:line="480" w:lineRule="auto"/>
              <w:rPr>
                <w:b/>
                <w:sz w:val="24"/>
                <w:szCs w:val="24"/>
              </w:rPr>
            </w:pPr>
            <w:r w:rsidRPr="00397F5A">
              <w:rPr>
                <w:bCs/>
                <w:sz w:val="24"/>
                <w:szCs w:val="24"/>
              </w:rPr>
              <w:t xml:space="preserve">Synthesis, </w:t>
            </w:r>
            <w:r w:rsidR="00397F5A" w:rsidRPr="00397F5A">
              <w:rPr>
                <w:bCs/>
                <w:sz w:val="24"/>
                <w:szCs w:val="24"/>
              </w:rPr>
              <w:t>characterization and</w:t>
            </w:r>
            <w:r w:rsidRPr="00397F5A">
              <w:rPr>
                <w:bCs/>
                <w:sz w:val="24"/>
                <w:szCs w:val="24"/>
              </w:rPr>
              <w:t xml:space="preserve"> </w:t>
            </w:r>
            <w:r w:rsidR="00397F5A" w:rsidRPr="00397F5A">
              <w:rPr>
                <w:bCs/>
                <w:sz w:val="24"/>
                <w:szCs w:val="24"/>
              </w:rPr>
              <w:t>antibacterial</w:t>
            </w:r>
            <w:r w:rsidRPr="00397F5A">
              <w:rPr>
                <w:bCs/>
                <w:sz w:val="24"/>
                <w:szCs w:val="24"/>
              </w:rPr>
              <w:t xml:space="preserve"> studies of Cd and Zn complexes of Novel salen molecule</w:t>
            </w:r>
            <w:r w:rsidR="00397F5A">
              <w:rPr>
                <w:bCs/>
                <w:sz w:val="24"/>
                <w:szCs w:val="24"/>
              </w:rPr>
              <w:t xml:space="preserve">. </w:t>
            </w:r>
            <w:r w:rsidR="00397F5A" w:rsidRPr="00397F5A">
              <w:rPr>
                <w:b/>
                <w:bCs/>
                <w:sz w:val="24"/>
                <w:szCs w:val="24"/>
              </w:rPr>
              <w:t>2015</w:t>
            </w:r>
          </w:p>
          <w:p w:rsidR="00D609DF" w:rsidRPr="00397F5A" w:rsidRDefault="00E74871" w:rsidP="00743FAB">
            <w:pPr>
              <w:pStyle w:val="ListParagraph"/>
              <w:numPr>
                <w:ilvl w:val="0"/>
                <w:numId w:val="3"/>
              </w:numPr>
              <w:adjustRightInd w:val="0"/>
              <w:spacing w:line="480" w:lineRule="auto"/>
              <w:rPr>
                <w:b/>
                <w:sz w:val="24"/>
                <w:szCs w:val="24"/>
              </w:rPr>
            </w:pPr>
            <w:r w:rsidRPr="00397F5A">
              <w:rPr>
                <w:sz w:val="24"/>
                <w:szCs w:val="24"/>
              </w:rPr>
              <w:t xml:space="preserve">Recent trends in coordination chemistry, K.B.Patil College, Vashi Mumbai, </w:t>
            </w:r>
            <w:r w:rsidR="00397F5A" w:rsidRPr="00397F5A">
              <w:rPr>
                <w:b/>
                <w:sz w:val="24"/>
                <w:szCs w:val="24"/>
              </w:rPr>
              <w:t>2016</w:t>
            </w:r>
          </w:p>
          <w:p w:rsidR="00E74871" w:rsidRPr="00397F5A" w:rsidRDefault="00E74871" w:rsidP="00743FAB">
            <w:pPr>
              <w:pStyle w:val="ListParagraph"/>
              <w:numPr>
                <w:ilvl w:val="0"/>
                <w:numId w:val="3"/>
              </w:numPr>
              <w:adjustRightInd w:val="0"/>
              <w:spacing w:line="480" w:lineRule="auto"/>
              <w:rPr>
                <w:sz w:val="24"/>
                <w:szCs w:val="24"/>
              </w:rPr>
            </w:pPr>
            <w:proofErr w:type="gramStart"/>
            <w:r w:rsidRPr="00397F5A">
              <w:rPr>
                <w:sz w:val="24"/>
                <w:szCs w:val="24"/>
              </w:rPr>
              <w:t>Cd(</w:t>
            </w:r>
            <w:proofErr w:type="gramEnd"/>
            <w:r w:rsidRPr="00397F5A">
              <w:rPr>
                <w:sz w:val="24"/>
                <w:szCs w:val="24"/>
              </w:rPr>
              <w:t xml:space="preserve">II)–azido/thiocynato complexes of thiazolylazo dye: spectroscopic, thermal and fluorescence properties, </w:t>
            </w:r>
            <w:r w:rsidR="00397F5A" w:rsidRPr="00397F5A">
              <w:rPr>
                <w:bCs/>
                <w:sz w:val="24"/>
                <w:szCs w:val="24"/>
              </w:rPr>
              <w:t>Emerging</w:t>
            </w:r>
            <w:r w:rsidRPr="00397F5A">
              <w:rPr>
                <w:bCs/>
                <w:sz w:val="24"/>
                <w:szCs w:val="24"/>
              </w:rPr>
              <w:t xml:space="preserve"> </w:t>
            </w:r>
            <w:r w:rsidR="00397F5A" w:rsidRPr="00397F5A">
              <w:rPr>
                <w:bCs/>
                <w:sz w:val="24"/>
                <w:szCs w:val="24"/>
              </w:rPr>
              <w:t>Horizons</w:t>
            </w:r>
            <w:r w:rsidRPr="00397F5A">
              <w:rPr>
                <w:bCs/>
                <w:sz w:val="24"/>
                <w:szCs w:val="24"/>
              </w:rPr>
              <w:t xml:space="preserve"> in biochemical sciences and </w:t>
            </w:r>
            <w:r w:rsidR="00397F5A" w:rsidRPr="00397F5A">
              <w:rPr>
                <w:bCs/>
                <w:sz w:val="24"/>
                <w:szCs w:val="24"/>
              </w:rPr>
              <w:t>nonmaterial’s</w:t>
            </w:r>
            <w:r w:rsidRPr="00397F5A">
              <w:rPr>
                <w:bCs/>
                <w:sz w:val="24"/>
                <w:szCs w:val="24"/>
              </w:rPr>
              <w:t xml:space="preserve">, </w:t>
            </w:r>
            <w:r w:rsidRPr="00397F5A">
              <w:rPr>
                <w:sz w:val="24"/>
                <w:szCs w:val="24"/>
              </w:rPr>
              <w:t xml:space="preserve">S.S. College, Barshi, </w:t>
            </w:r>
            <w:r w:rsidR="00397F5A" w:rsidRPr="00397F5A">
              <w:rPr>
                <w:b/>
                <w:sz w:val="24"/>
                <w:szCs w:val="24"/>
              </w:rPr>
              <w:t>2013.</w:t>
            </w:r>
          </w:p>
          <w:p w:rsidR="007C6EC8" w:rsidRPr="00397F5A" w:rsidRDefault="00E74BA0" w:rsidP="00397F5A">
            <w:pPr>
              <w:pStyle w:val="ListParagraph"/>
              <w:numPr>
                <w:ilvl w:val="0"/>
                <w:numId w:val="3"/>
              </w:numPr>
              <w:adjustRightInd w:val="0"/>
              <w:spacing w:line="480" w:lineRule="auto"/>
              <w:rPr>
                <w:b/>
                <w:sz w:val="24"/>
                <w:szCs w:val="24"/>
              </w:rPr>
            </w:pPr>
            <w:r w:rsidRPr="00397F5A">
              <w:rPr>
                <w:sz w:val="24"/>
                <w:szCs w:val="24"/>
              </w:rPr>
              <w:t xml:space="preserve">Solvent free synthesis of double Schiff base and </w:t>
            </w:r>
            <w:r w:rsidR="00397F5A" w:rsidRPr="00397F5A">
              <w:rPr>
                <w:sz w:val="24"/>
                <w:szCs w:val="24"/>
              </w:rPr>
              <w:t>screening</w:t>
            </w:r>
            <w:r w:rsidRPr="00397F5A">
              <w:rPr>
                <w:sz w:val="24"/>
                <w:szCs w:val="24"/>
              </w:rPr>
              <w:t xml:space="preserve"> of their antimicrobial activity, </w:t>
            </w:r>
            <w:r w:rsidR="00397F5A" w:rsidRPr="00397F5A">
              <w:rPr>
                <w:sz w:val="24"/>
                <w:szCs w:val="24"/>
              </w:rPr>
              <w:t>recent</w:t>
            </w:r>
            <w:r w:rsidRPr="00397F5A">
              <w:rPr>
                <w:sz w:val="24"/>
                <w:szCs w:val="24"/>
              </w:rPr>
              <w:t xml:space="preserve"> developments in chemical and material sciences, Dapoli urban bank senior science </w:t>
            </w:r>
            <w:r w:rsidRPr="00397F5A">
              <w:rPr>
                <w:sz w:val="24"/>
                <w:szCs w:val="24"/>
              </w:rPr>
              <w:lastRenderedPageBreak/>
              <w:t xml:space="preserve">college </w:t>
            </w:r>
            <w:r w:rsidR="00397F5A" w:rsidRPr="00397F5A">
              <w:rPr>
                <w:sz w:val="24"/>
                <w:szCs w:val="24"/>
              </w:rPr>
              <w:t xml:space="preserve">dapoli. </w:t>
            </w:r>
            <w:r w:rsidR="00397F5A" w:rsidRPr="00397F5A">
              <w:rPr>
                <w:b/>
                <w:sz w:val="24"/>
                <w:szCs w:val="24"/>
              </w:rPr>
              <w:t>2016</w:t>
            </w:r>
          </w:p>
          <w:p w:rsidR="00E74BA0" w:rsidRPr="00397F5A" w:rsidRDefault="00E74BA0" w:rsidP="00397F5A">
            <w:pPr>
              <w:pStyle w:val="ListParagraph"/>
              <w:numPr>
                <w:ilvl w:val="0"/>
                <w:numId w:val="3"/>
              </w:numPr>
              <w:adjustRightInd w:val="0"/>
              <w:spacing w:line="480" w:lineRule="auto"/>
              <w:rPr>
                <w:b/>
                <w:sz w:val="24"/>
                <w:szCs w:val="24"/>
              </w:rPr>
            </w:pPr>
            <w:r w:rsidRPr="00397F5A">
              <w:rPr>
                <w:sz w:val="24"/>
                <w:szCs w:val="24"/>
              </w:rPr>
              <w:t xml:space="preserve">Best practices in academic and college administration, Dapoli urban bank senior science college dapoli, </w:t>
            </w:r>
            <w:r w:rsidR="00397F5A" w:rsidRPr="00397F5A">
              <w:rPr>
                <w:b/>
                <w:sz w:val="24"/>
                <w:szCs w:val="24"/>
              </w:rPr>
              <w:t>2016</w:t>
            </w:r>
          </w:p>
          <w:p w:rsidR="00E74BA0" w:rsidRPr="00397F5A" w:rsidRDefault="00F94750" w:rsidP="00397F5A">
            <w:pPr>
              <w:pStyle w:val="ListParagraph"/>
              <w:numPr>
                <w:ilvl w:val="0"/>
                <w:numId w:val="3"/>
              </w:numPr>
              <w:adjustRightInd w:val="0"/>
              <w:spacing w:line="480" w:lineRule="auto"/>
              <w:rPr>
                <w:b/>
                <w:sz w:val="24"/>
                <w:szCs w:val="24"/>
              </w:rPr>
            </w:pPr>
            <w:r w:rsidRPr="00397F5A">
              <w:rPr>
                <w:sz w:val="24"/>
                <w:szCs w:val="24"/>
              </w:rPr>
              <w:t xml:space="preserve">Solvent free synthesis of Schiff base and studies of their antimicrobial activity, Mainstreaming the Marginalized: perspectives in Humanities, Commerce and Science, L.G.M. Art, Commerce, Science college, Mandangad, </w:t>
            </w:r>
            <w:r w:rsidR="00397F5A" w:rsidRPr="00397F5A">
              <w:rPr>
                <w:b/>
                <w:sz w:val="24"/>
                <w:szCs w:val="24"/>
              </w:rPr>
              <w:t>2016</w:t>
            </w:r>
          </w:p>
          <w:p w:rsidR="00F94750" w:rsidRPr="00743FAB" w:rsidRDefault="00F94750" w:rsidP="00397F5A">
            <w:pPr>
              <w:pStyle w:val="ListParagraph"/>
              <w:numPr>
                <w:ilvl w:val="0"/>
                <w:numId w:val="3"/>
              </w:numPr>
              <w:spacing w:line="480" w:lineRule="auto"/>
              <w:rPr>
                <w:sz w:val="24"/>
                <w:szCs w:val="24"/>
              </w:rPr>
            </w:pPr>
            <w:r w:rsidRPr="00743FAB">
              <w:rPr>
                <w:sz w:val="24"/>
                <w:szCs w:val="24"/>
              </w:rPr>
              <w:t>Antibacterial Evaluation of Salen-metal complexes, Interdisplinary state level conference on Scien</w:t>
            </w:r>
            <w:r w:rsidR="00397F5A">
              <w:rPr>
                <w:sz w:val="24"/>
                <w:szCs w:val="24"/>
              </w:rPr>
              <w:t>ce for Sustainable development,</w:t>
            </w:r>
            <w:r w:rsidRPr="00743FAB">
              <w:rPr>
                <w:sz w:val="24"/>
                <w:szCs w:val="24"/>
              </w:rPr>
              <w:t xml:space="preserve"> A.P. Science </w:t>
            </w:r>
            <w:r w:rsidR="00397F5A" w:rsidRPr="00743FAB">
              <w:rPr>
                <w:sz w:val="24"/>
                <w:szCs w:val="24"/>
              </w:rPr>
              <w:t>College</w:t>
            </w:r>
            <w:r w:rsidRPr="00743FAB">
              <w:rPr>
                <w:sz w:val="24"/>
                <w:szCs w:val="24"/>
              </w:rPr>
              <w:t>, Nagothane, Raigad, Maharashtra</w:t>
            </w:r>
            <w:r w:rsidR="00397F5A">
              <w:rPr>
                <w:sz w:val="24"/>
                <w:szCs w:val="24"/>
              </w:rPr>
              <w:t xml:space="preserve">. </w:t>
            </w:r>
            <w:r w:rsidR="00397F5A" w:rsidRPr="00397F5A">
              <w:rPr>
                <w:b/>
                <w:sz w:val="24"/>
                <w:szCs w:val="24"/>
              </w:rPr>
              <w:t>2017</w:t>
            </w:r>
          </w:p>
          <w:p w:rsidR="00F94750" w:rsidRPr="00D24CCA" w:rsidRDefault="00397F5A" w:rsidP="00743FAB">
            <w:pPr>
              <w:pStyle w:val="ListParagraph"/>
              <w:numPr>
                <w:ilvl w:val="0"/>
                <w:numId w:val="3"/>
              </w:numPr>
              <w:adjustRightInd w:val="0"/>
              <w:spacing w:line="480" w:lineRule="auto"/>
              <w:rPr>
                <w:sz w:val="24"/>
                <w:szCs w:val="24"/>
              </w:rPr>
            </w:pPr>
            <w:r w:rsidRPr="00D24CCA">
              <w:rPr>
                <w:sz w:val="24"/>
                <w:szCs w:val="24"/>
              </w:rPr>
              <w:t xml:space="preserve">National conference on recent trends in chemistry, </w:t>
            </w:r>
            <w:r w:rsidR="00E83358" w:rsidRPr="00D24CCA">
              <w:rPr>
                <w:sz w:val="24"/>
                <w:szCs w:val="24"/>
              </w:rPr>
              <w:t xml:space="preserve">Zn(II) complexes of thiazolylazo dye with N </w:t>
            </w:r>
            <w:r w:rsidR="00E83358" w:rsidRPr="00D24CCA">
              <w:rPr>
                <w:sz w:val="24"/>
                <w:szCs w:val="24"/>
                <w:vertAlign w:val="subscript"/>
              </w:rPr>
              <w:t>3</w:t>
            </w:r>
            <w:r w:rsidR="00E83358" w:rsidRPr="00D24CCA">
              <w:rPr>
                <w:sz w:val="24"/>
                <w:szCs w:val="24"/>
              </w:rPr>
              <w:t xml:space="preserve"> - or NCS - and triphenylphosphine as</w:t>
            </w:r>
            <w:r w:rsidR="00D24CCA" w:rsidRPr="00D24CCA">
              <w:rPr>
                <w:sz w:val="24"/>
                <w:szCs w:val="24"/>
              </w:rPr>
              <w:t xml:space="preserve"> </w:t>
            </w:r>
            <w:r w:rsidR="00E83358" w:rsidRPr="00D24CCA">
              <w:rPr>
                <w:sz w:val="24"/>
                <w:szCs w:val="24"/>
              </w:rPr>
              <w:t xml:space="preserve">coligands: Synthesis, spectroscopic and thermal </w:t>
            </w:r>
            <w:r w:rsidR="00D24CCA" w:rsidRPr="00D24CCA">
              <w:rPr>
                <w:sz w:val="24"/>
                <w:szCs w:val="24"/>
              </w:rPr>
              <w:t>properties.</w:t>
            </w:r>
            <w:r w:rsidR="00E83358" w:rsidRPr="00D24CCA">
              <w:rPr>
                <w:sz w:val="24"/>
                <w:szCs w:val="24"/>
              </w:rPr>
              <w:t xml:space="preserve"> Institute of science,</w:t>
            </w:r>
            <w:r w:rsidR="00D24CCA">
              <w:rPr>
                <w:sz w:val="24"/>
                <w:szCs w:val="24"/>
              </w:rPr>
              <w:t xml:space="preserve"> </w:t>
            </w:r>
            <w:r w:rsidR="00D24CCA" w:rsidRPr="00D24CCA">
              <w:rPr>
                <w:b/>
                <w:sz w:val="24"/>
                <w:szCs w:val="24"/>
              </w:rPr>
              <w:t>Mumbai</w:t>
            </w:r>
            <w:r w:rsidR="00D24CCA">
              <w:rPr>
                <w:sz w:val="24"/>
                <w:szCs w:val="24"/>
              </w:rPr>
              <w:t xml:space="preserve"> </w:t>
            </w:r>
            <w:r w:rsidRPr="00D24CCA">
              <w:rPr>
                <w:b/>
                <w:sz w:val="24"/>
                <w:szCs w:val="24"/>
              </w:rPr>
              <w:t>2020.</w:t>
            </w:r>
          </w:p>
          <w:p w:rsidR="007C6EC8" w:rsidRPr="00743FAB" w:rsidRDefault="008C5DDD" w:rsidP="00743FAB">
            <w:pPr>
              <w:adjustRightInd w:val="0"/>
              <w:spacing w:line="480" w:lineRule="auto"/>
              <w:rPr>
                <w:b/>
                <w:sz w:val="24"/>
                <w:szCs w:val="24"/>
              </w:rPr>
            </w:pPr>
            <w:r>
              <w:rPr>
                <w:b/>
                <w:sz w:val="24"/>
                <w:szCs w:val="24"/>
              </w:rPr>
              <w:t xml:space="preserve">8. </w:t>
            </w:r>
            <w:r w:rsidR="007C6EC8" w:rsidRPr="00743FAB">
              <w:rPr>
                <w:b/>
                <w:sz w:val="24"/>
                <w:szCs w:val="24"/>
              </w:rPr>
              <w:t>Workshops</w:t>
            </w:r>
          </w:p>
          <w:p w:rsidR="007C6EC8" w:rsidRPr="00743FAB" w:rsidRDefault="007C6EC8" w:rsidP="00743FAB">
            <w:pPr>
              <w:adjustRightInd w:val="0"/>
              <w:spacing w:line="480" w:lineRule="auto"/>
              <w:rPr>
                <w:b/>
                <w:sz w:val="24"/>
                <w:szCs w:val="24"/>
              </w:rPr>
            </w:pPr>
            <w:r w:rsidRPr="00743FAB">
              <w:rPr>
                <w:sz w:val="24"/>
                <w:szCs w:val="24"/>
              </w:rPr>
              <w:t xml:space="preserve">Workshop on ‘ Credit based semester and grading system for S.Y. B. Sc. Chemistry’ organized by BOS, University of Mumbai , </w:t>
            </w:r>
            <w:r w:rsidRPr="00D24CCA">
              <w:rPr>
                <w:bCs/>
                <w:sz w:val="24"/>
                <w:szCs w:val="24"/>
              </w:rPr>
              <w:t>D.B.J. College, Chiplun</w:t>
            </w:r>
            <w:r w:rsidRPr="00743FAB">
              <w:rPr>
                <w:b/>
                <w:bCs/>
                <w:sz w:val="24"/>
                <w:szCs w:val="24"/>
              </w:rPr>
              <w:t>, 2012</w:t>
            </w:r>
          </w:p>
          <w:p w:rsidR="007C6EC8" w:rsidRPr="00743FAB" w:rsidRDefault="007C6EC8" w:rsidP="00743FAB">
            <w:pPr>
              <w:adjustRightInd w:val="0"/>
              <w:spacing w:line="480" w:lineRule="auto"/>
              <w:rPr>
                <w:b/>
                <w:bCs/>
                <w:sz w:val="24"/>
                <w:szCs w:val="24"/>
              </w:rPr>
            </w:pPr>
            <w:r w:rsidRPr="00743FAB">
              <w:rPr>
                <w:sz w:val="24"/>
                <w:szCs w:val="24"/>
              </w:rPr>
              <w:t xml:space="preserve">Workshop on ‘M. Sc. Chemistry revised syllabus and credit-grading system’ organized by BOS, University of Mumbai, </w:t>
            </w:r>
            <w:r w:rsidRPr="00D24CCA">
              <w:rPr>
                <w:bCs/>
                <w:sz w:val="24"/>
                <w:szCs w:val="24"/>
              </w:rPr>
              <w:t>DUBSSC, Dapoli</w:t>
            </w:r>
            <w:r w:rsidRPr="00743FAB">
              <w:rPr>
                <w:b/>
                <w:bCs/>
                <w:sz w:val="24"/>
                <w:szCs w:val="24"/>
              </w:rPr>
              <w:t>, 2012</w:t>
            </w:r>
          </w:p>
          <w:p w:rsidR="007C6EC8" w:rsidRPr="0094453A" w:rsidRDefault="002966D4" w:rsidP="00743FAB">
            <w:pPr>
              <w:adjustRightInd w:val="0"/>
              <w:spacing w:line="480" w:lineRule="auto"/>
              <w:rPr>
                <w:b/>
                <w:sz w:val="24"/>
                <w:szCs w:val="24"/>
              </w:rPr>
            </w:pPr>
            <w:r w:rsidRPr="00743FAB">
              <w:rPr>
                <w:sz w:val="24"/>
                <w:szCs w:val="24"/>
              </w:rPr>
              <w:t xml:space="preserve">Participated in Workshop on ‘T.Y. BSC </w:t>
            </w:r>
            <w:r w:rsidR="00D24CCA" w:rsidRPr="00743FAB">
              <w:rPr>
                <w:sz w:val="24"/>
                <w:szCs w:val="24"/>
              </w:rPr>
              <w:t>Syllabus</w:t>
            </w:r>
            <w:r w:rsidRPr="00743FAB">
              <w:rPr>
                <w:sz w:val="24"/>
                <w:szCs w:val="24"/>
              </w:rPr>
              <w:t xml:space="preserve">’  </w:t>
            </w:r>
            <w:r w:rsidRPr="0094453A">
              <w:rPr>
                <w:b/>
                <w:sz w:val="24"/>
                <w:szCs w:val="24"/>
              </w:rPr>
              <w:t>2016-17</w:t>
            </w:r>
          </w:p>
          <w:p w:rsidR="001560F4" w:rsidRPr="0094453A" w:rsidRDefault="001560F4" w:rsidP="00743FAB">
            <w:pPr>
              <w:pStyle w:val="ListParagraph"/>
              <w:spacing w:line="480" w:lineRule="auto"/>
              <w:rPr>
                <w:b/>
                <w:sz w:val="24"/>
                <w:szCs w:val="24"/>
              </w:rPr>
            </w:pPr>
            <w:r w:rsidRPr="00743FAB">
              <w:rPr>
                <w:sz w:val="24"/>
                <w:szCs w:val="24"/>
              </w:rPr>
              <w:t xml:space="preserve">Workshop on credit based semester and grading system S.Y.B.Sc. </w:t>
            </w:r>
            <w:r w:rsidR="0094453A" w:rsidRPr="0094453A">
              <w:rPr>
                <w:b/>
                <w:sz w:val="24"/>
                <w:szCs w:val="24"/>
              </w:rPr>
              <w:t>2017</w:t>
            </w:r>
          </w:p>
          <w:p w:rsidR="007C6EC8" w:rsidRPr="00A23498" w:rsidRDefault="001560F4" w:rsidP="00743FAB">
            <w:pPr>
              <w:adjustRightInd w:val="0"/>
              <w:spacing w:line="480" w:lineRule="auto"/>
              <w:rPr>
                <w:b/>
                <w:sz w:val="24"/>
                <w:szCs w:val="24"/>
              </w:rPr>
            </w:pPr>
            <w:r w:rsidRPr="00743FAB">
              <w:rPr>
                <w:sz w:val="24"/>
                <w:szCs w:val="24"/>
              </w:rPr>
              <w:t xml:space="preserve">Workshop on Avishkar Research Convention </w:t>
            </w:r>
            <w:r w:rsidRPr="00A23498">
              <w:rPr>
                <w:b/>
                <w:sz w:val="24"/>
                <w:szCs w:val="24"/>
              </w:rPr>
              <w:t>2017</w:t>
            </w:r>
          </w:p>
          <w:p w:rsidR="00507517" w:rsidRDefault="00507517" w:rsidP="00743FAB">
            <w:pPr>
              <w:adjustRightInd w:val="0"/>
              <w:spacing w:line="480" w:lineRule="auto"/>
              <w:rPr>
                <w:b/>
                <w:sz w:val="24"/>
                <w:szCs w:val="24"/>
              </w:rPr>
            </w:pPr>
            <w:r w:rsidRPr="00743FAB">
              <w:rPr>
                <w:b/>
                <w:sz w:val="24"/>
                <w:szCs w:val="24"/>
              </w:rPr>
              <w:t xml:space="preserve">Carrer catta workshop, university of </w:t>
            </w:r>
            <w:r w:rsidR="004F3AD8" w:rsidRPr="00743FAB">
              <w:rPr>
                <w:b/>
                <w:sz w:val="24"/>
                <w:szCs w:val="24"/>
              </w:rPr>
              <w:t>Mumbai</w:t>
            </w:r>
            <w:r w:rsidR="00D24CCA">
              <w:rPr>
                <w:b/>
                <w:sz w:val="24"/>
                <w:szCs w:val="24"/>
              </w:rPr>
              <w:t xml:space="preserve"> 2021</w:t>
            </w:r>
          </w:p>
          <w:p w:rsidR="008C5DDD" w:rsidRPr="00743FAB" w:rsidRDefault="008C5DDD" w:rsidP="008C5DDD">
            <w:pPr>
              <w:adjustRightInd w:val="0"/>
              <w:spacing w:line="480" w:lineRule="auto"/>
              <w:rPr>
                <w:color w:val="000000"/>
                <w:sz w:val="24"/>
                <w:szCs w:val="24"/>
              </w:rPr>
            </w:pPr>
            <w:r w:rsidRPr="00743FAB">
              <w:rPr>
                <w:sz w:val="24"/>
                <w:szCs w:val="24"/>
              </w:rPr>
              <w:t xml:space="preserve">Participated in Workshop </w:t>
            </w:r>
            <w:r w:rsidRPr="00743FAB">
              <w:rPr>
                <w:color w:val="000000"/>
                <w:sz w:val="24"/>
                <w:szCs w:val="24"/>
              </w:rPr>
              <w:t>N.S.S. Planning and mini orientation organized by N.S.S. Cell,  University of Mumbai</w:t>
            </w:r>
            <w:r>
              <w:rPr>
                <w:color w:val="000000"/>
                <w:sz w:val="24"/>
                <w:szCs w:val="24"/>
              </w:rPr>
              <w:t xml:space="preserve">, </w:t>
            </w:r>
            <w:r w:rsidRPr="00D24CCA">
              <w:rPr>
                <w:b/>
                <w:color w:val="000000"/>
                <w:sz w:val="24"/>
                <w:szCs w:val="24"/>
              </w:rPr>
              <w:t>2013-2014</w:t>
            </w:r>
          </w:p>
          <w:p w:rsidR="008C5DDD" w:rsidRPr="00D24CCA" w:rsidRDefault="008C5DDD" w:rsidP="008C5DDD">
            <w:pPr>
              <w:adjustRightInd w:val="0"/>
              <w:spacing w:line="480" w:lineRule="auto"/>
              <w:rPr>
                <w:b/>
                <w:sz w:val="24"/>
                <w:szCs w:val="24"/>
              </w:rPr>
            </w:pPr>
            <w:r w:rsidRPr="00743FAB">
              <w:rPr>
                <w:sz w:val="24"/>
                <w:szCs w:val="24"/>
              </w:rPr>
              <w:t>Participated in Workshop N.S.S. Evaluation Session, Lanja college, Lanja</w:t>
            </w:r>
            <w:r>
              <w:rPr>
                <w:sz w:val="24"/>
                <w:szCs w:val="24"/>
              </w:rPr>
              <w:t xml:space="preserve">,  </w:t>
            </w:r>
            <w:r w:rsidRPr="00D24CCA">
              <w:rPr>
                <w:b/>
                <w:sz w:val="24"/>
                <w:szCs w:val="24"/>
              </w:rPr>
              <w:t>2014</w:t>
            </w:r>
          </w:p>
          <w:p w:rsidR="008C5DDD" w:rsidRPr="00D24CCA" w:rsidRDefault="008C5DDD" w:rsidP="008C5DDD">
            <w:pPr>
              <w:adjustRightInd w:val="0"/>
              <w:spacing w:line="480" w:lineRule="auto"/>
              <w:rPr>
                <w:b/>
                <w:sz w:val="24"/>
                <w:szCs w:val="24"/>
              </w:rPr>
            </w:pPr>
            <w:r w:rsidRPr="00743FAB">
              <w:rPr>
                <w:sz w:val="24"/>
                <w:szCs w:val="24"/>
              </w:rPr>
              <w:t>State level special ca</w:t>
            </w:r>
            <w:r>
              <w:rPr>
                <w:sz w:val="24"/>
                <w:szCs w:val="24"/>
              </w:rPr>
              <w:t xml:space="preserve">mp of National Service Scheme, </w:t>
            </w:r>
            <w:r w:rsidRPr="00743FAB">
              <w:rPr>
                <w:sz w:val="24"/>
                <w:szCs w:val="24"/>
              </w:rPr>
              <w:t xml:space="preserve">  Vitthalrao Shinde College, Tembhurni, Solapur</w:t>
            </w:r>
            <w:r>
              <w:rPr>
                <w:sz w:val="24"/>
                <w:szCs w:val="24"/>
              </w:rPr>
              <w:t xml:space="preserve">, </w:t>
            </w:r>
            <w:r w:rsidRPr="00D24CCA">
              <w:rPr>
                <w:b/>
                <w:sz w:val="24"/>
                <w:szCs w:val="24"/>
              </w:rPr>
              <w:t>2014</w:t>
            </w:r>
          </w:p>
          <w:p w:rsidR="008C5DDD" w:rsidRPr="00D24CCA" w:rsidRDefault="008C5DDD" w:rsidP="008C5DDD">
            <w:pPr>
              <w:adjustRightInd w:val="0"/>
              <w:spacing w:line="480" w:lineRule="auto"/>
              <w:rPr>
                <w:b/>
                <w:color w:val="000000"/>
                <w:sz w:val="24"/>
                <w:szCs w:val="24"/>
              </w:rPr>
            </w:pPr>
            <w:r w:rsidRPr="00743FAB">
              <w:rPr>
                <w:sz w:val="24"/>
                <w:szCs w:val="24"/>
              </w:rPr>
              <w:lastRenderedPageBreak/>
              <w:t xml:space="preserve">Participated in Workshop </w:t>
            </w:r>
            <w:r w:rsidRPr="00743FAB">
              <w:rPr>
                <w:color w:val="000000"/>
                <w:sz w:val="24"/>
                <w:szCs w:val="24"/>
              </w:rPr>
              <w:t>N.S.S. Planing and mini orientation organized by N.S.S. Cell,  University of Mumbai</w:t>
            </w:r>
            <w:r>
              <w:rPr>
                <w:color w:val="000000"/>
                <w:sz w:val="24"/>
                <w:szCs w:val="24"/>
              </w:rPr>
              <w:t xml:space="preserve">,  </w:t>
            </w:r>
            <w:r w:rsidRPr="00D24CCA">
              <w:rPr>
                <w:b/>
                <w:color w:val="000000"/>
                <w:sz w:val="24"/>
                <w:szCs w:val="24"/>
              </w:rPr>
              <w:t>2014-2015</w:t>
            </w:r>
          </w:p>
          <w:p w:rsidR="008C5DDD" w:rsidRPr="00D24CCA" w:rsidRDefault="008C5DDD" w:rsidP="008C5DDD">
            <w:pPr>
              <w:adjustRightInd w:val="0"/>
              <w:spacing w:line="480" w:lineRule="auto"/>
              <w:rPr>
                <w:b/>
                <w:sz w:val="24"/>
                <w:szCs w:val="24"/>
              </w:rPr>
            </w:pPr>
            <w:r w:rsidRPr="00743FAB">
              <w:rPr>
                <w:sz w:val="24"/>
                <w:szCs w:val="24"/>
              </w:rPr>
              <w:t xml:space="preserve">Participated in Workshop N.S.S. Evaluation Session, Mohini Murari Mayekar Arts </w:t>
            </w:r>
            <w:r>
              <w:rPr>
                <w:sz w:val="24"/>
                <w:szCs w:val="24"/>
              </w:rPr>
              <w:t xml:space="preserve">and </w:t>
            </w:r>
            <w:r w:rsidRPr="00743FAB">
              <w:rPr>
                <w:sz w:val="24"/>
                <w:szCs w:val="24"/>
              </w:rPr>
              <w:t xml:space="preserve"> Com. College, Chafe, Tal/ Dist. Ratnagiri</w:t>
            </w:r>
            <w:r>
              <w:rPr>
                <w:sz w:val="24"/>
                <w:szCs w:val="24"/>
              </w:rPr>
              <w:t xml:space="preserve"> </w:t>
            </w:r>
            <w:r w:rsidRPr="00D24CCA">
              <w:rPr>
                <w:b/>
                <w:sz w:val="24"/>
                <w:szCs w:val="24"/>
              </w:rPr>
              <w:t>2015</w:t>
            </w:r>
          </w:p>
          <w:p w:rsidR="008C5DDD" w:rsidRPr="00743FAB" w:rsidRDefault="008C5DDD" w:rsidP="008C5DDD">
            <w:pPr>
              <w:adjustRightInd w:val="0"/>
              <w:spacing w:line="480" w:lineRule="auto"/>
              <w:rPr>
                <w:b/>
                <w:sz w:val="24"/>
                <w:szCs w:val="24"/>
              </w:rPr>
            </w:pPr>
            <w:r w:rsidRPr="00743FAB">
              <w:rPr>
                <w:sz w:val="24"/>
                <w:szCs w:val="24"/>
              </w:rPr>
              <w:t xml:space="preserve">Participated in Workshop on ‘Positive Discrimination’  </w:t>
            </w:r>
            <w:r>
              <w:rPr>
                <w:sz w:val="24"/>
                <w:szCs w:val="24"/>
              </w:rPr>
              <w:t xml:space="preserve">Dapoli </w:t>
            </w:r>
            <w:r w:rsidRPr="008A62F8">
              <w:rPr>
                <w:b/>
                <w:sz w:val="24"/>
                <w:szCs w:val="24"/>
              </w:rPr>
              <w:t>2015</w:t>
            </w:r>
          </w:p>
          <w:p w:rsidR="00D609DF" w:rsidRPr="00743FAB" w:rsidRDefault="008C5DDD" w:rsidP="00743FAB">
            <w:pPr>
              <w:adjustRightInd w:val="0"/>
              <w:spacing w:line="480" w:lineRule="auto"/>
              <w:rPr>
                <w:b/>
                <w:sz w:val="24"/>
                <w:szCs w:val="24"/>
              </w:rPr>
            </w:pPr>
            <w:r>
              <w:rPr>
                <w:b/>
                <w:sz w:val="24"/>
                <w:szCs w:val="24"/>
              </w:rPr>
              <w:t xml:space="preserve">9. </w:t>
            </w:r>
            <w:r w:rsidR="00D609DF" w:rsidRPr="00743FAB">
              <w:rPr>
                <w:b/>
                <w:sz w:val="24"/>
                <w:szCs w:val="24"/>
              </w:rPr>
              <w:t>Faculty Development Programmes</w:t>
            </w:r>
          </w:p>
          <w:p w:rsidR="007C6EC8" w:rsidRDefault="00E74871" w:rsidP="00743FAB">
            <w:pPr>
              <w:adjustRightInd w:val="0"/>
              <w:spacing w:line="480" w:lineRule="auto"/>
              <w:rPr>
                <w:b/>
                <w:sz w:val="24"/>
                <w:szCs w:val="24"/>
              </w:rPr>
            </w:pPr>
            <w:r w:rsidRPr="00743FAB">
              <w:rPr>
                <w:b/>
                <w:sz w:val="24"/>
                <w:szCs w:val="24"/>
              </w:rPr>
              <w:t>Profession Development Activities</w:t>
            </w:r>
          </w:p>
          <w:tbl>
            <w:tblPr>
              <w:tblW w:w="10269" w:type="dxa"/>
              <w:tblLayout w:type="fixed"/>
              <w:tblLook w:val="04A0"/>
            </w:tblPr>
            <w:tblGrid>
              <w:gridCol w:w="595"/>
              <w:gridCol w:w="2126"/>
              <w:gridCol w:w="1842"/>
              <w:gridCol w:w="1701"/>
              <w:gridCol w:w="4005"/>
            </w:tblGrid>
            <w:tr w:rsidR="004F3AD8" w:rsidTr="0078134F">
              <w:trPr>
                <w:trHeight w:val="295"/>
              </w:trPr>
              <w:tc>
                <w:tcPr>
                  <w:tcW w:w="290" w:type="pct"/>
                </w:tcPr>
                <w:p w:rsidR="004F3AD8" w:rsidRDefault="004F3AD8" w:rsidP="00C2519E">
                  <w:pPr>
                    <w:pStyle w:val="ListParagraph"/>
                    <w:spacing w:line="276" w:lineRule="auto"/>
                    <w:rPr>
                      <w:b/>
                      <w:sz w:val="24"/>
                      <w:szCs w:val="24"/>
                    </w:rPr>
                  </w:pPr>
                  <w:r>
                    <w:rPr>
                      <w:b/>
                      <w:sz w:val="24"/>
                      <w:szCs w:val="24"/>
                    </w:rPr>
                    <w:t>Sr. No</w:t>
                  </w:r>
                </w:p>
              </w:tc>
              <w:tc>
                <w:tcPr>
                  <w:tcW w:w="1035" w:type="pct"/>
                </w:tcPr>
                <w:p w:rsidR="004F3AD8" w:rsidRDefault="004F3AD8" w:rsidP="00C2519E">
                  <w:pPr>
                    <w:pStyle w:val="ListParagraph"/>
                    <w:spacing w:line="276" w:lineRule="auto"/>
                    <w:rPr>
                      <w:b/>
                      <w:sz w:val="24"/>
                      <w:szCs w:val="24"/>
                    </w:rPr>
                  </w:pPr>
                  <w:r>
                    <w:rPr>
                      <w:b/>
                      <w:sz w:val="24"/>
                      <w:szCs w:val="24"/>
                    </w:rPr>
                    <w:t>Name of the Course</w:t>
                  </w:r>
                </w:p>
              </w:tc>
              <w:tc>
                <w:tcPr>
                  <w:tcW w:w="897" w:type="pct"/>
                  <w:hideMark/>
                </w:tcPr>
                <w:p w:rsidR="004F3AD8" w:rsidRDefault="004F3AD8" w:rsidP="00C2519E">
                  <w:pPr>
                    <w:pStyle w:val="ListParagraph"/>
                    <w:spacing w:line="276" w:lineRule="auto"/>
                    <w:rPr>
                      <w:b/>
                      <w:sz w:val="24"/>
                      <w:szCs w:val="24"/>
                    </w:rPr>
                  </w:pPr>
                  <w:r>
                    <w:rPr>
                      <w:b/>
                      <w:sz w:val="24"/>
                      <w:szCs w:val="24"/>
                    </w:rPr>
                    <w:t>Place</w:t>
                  </w:r>
                </w:p>
              </w:tc>
              <w:tc>
                <w:tcPr>
                  <w:tcW w:w="828" w:type="pct"/>
                  <w:hideMark/>
                </w:tcPr>
                <w:p w:rsidR="004F3AD8" w:rsidRDefault="004F3AD8" w:rsidP="00C2519E">
                  <w:pPr>
                    <w:pStyle w:val="ListParagraph"/>
                    <w:spacing w:line="276" w:lineRule="auto"/>
                    <w:rPr>
                      <w:b/>
                      <w:sz w:val="24"/>
                      <w:szCs w:val="24"/>
                    </w:rPr>
                  </w:pPr>
                  <w:r>
                    <w:rPr>
                      <w:b/>
                      <w:sz w:val="24"/>
                      <w:szCs w:val="24"/>
                    </w:rPr>
                    <w:t>Duration</w:t>
                  </w:r>
                </w:p>
              </w:tc>
              <w:tc>
                <w:tcPr>
                  <w:tcW w:w="1950" w:type="pct"/>
                  <w:hideMark/>
                </w:tcPr>
                <w:p w:rsidR="004F3AD8" w:rsidRDefault="004F3AD8" w:rsidP="00C2519E">
                  <w:pPr>
                    <w:adjustRightInd w:val="0"/>
                    <w:spacing w:line="360" w:lineRule="auto"/>
                    <w:jc w:val="both"/>
                    <w:rPr>
                      <w:b/>
                      <w:sz w:val="24"/>
                      <w:szCs w:val="24"/>
                    </w:rPr>
                  </w:pPr>
                  <w:r>
                    <w:rPr>
                      <w:b/>
                      <w:bCs/>
                      <w:spacing w:val="-1"/>
                      <w:sz w:val="24"/>
                      <w:szCs w:val="24"/>
                    </w:rPr>
                    <w:t>N</w:t>
                  </w:r>
                  <w:r>
                    <w:rPr>
                      <w:b/>
                      <w:bCs/>
                      <w:sz w:val="24"/>
                      <w:szCs w:val="24"/>
                    </w:rPr>
                    <w:t>a</w:t>
                  </w:r>
                  <w:r>
                    <w:rPr>
                      <w:b/>
                      <w:bCs/>
                      <w:spacing w:val="1"/>
                      <w:sz w:val="24"/>
                      <w:szCs w:val="24"/>
                    </w:rPr>
                    <w:t>m</w:t>
                  </w:r>
                  <w:r>
                    <w:rPr>
                      <w:b/>
                      <w:bCs/>
                      <w:sz w:val="24"/>
                      <w:szCs w:val="24"/>
                    </w:rPr>
                    <w:t xml:space="preserve">e </w:t>
                  </w:r>
                  <w:r>
                    <w:rPr>
                      <w:b/>
                      <w:bCs/>
                      <w:spacing w:val="-2"/>
                      <w:sz w:val="24"/>
                      <w:szCs w:val="24"/>
                    </w:rPr>
                    <w:t>o</w:t>
                  </w:r>
                  <w:r>
                    <w:rPr>
                      <w:b/>
                      <w:bCs/>
                      <w:sz w:val="24"/>
                      <w:szCs w:val="24"/>
                    </w:rPr>
                    <w:t xml:space="preserve">f </w:t>
                  </w:r>
                  <w:r>
                    <w:rPr>
                      <w:b/>
                      <w:bCs/>
                      <w:spacing w:val="-1"/>
                      <w:sz w:val="24"/>
                      <w:szCs w:val="24"/>
                    </w:rPr>
                    <w:t>O</w:t>
                  </w:r>
                  <w:r>
                    <w:rPr>
                      <w:b/>
                      <w:bCs/>
                      <w:sz w:val="24"/>
                      <w:szCs w:val="24"/>
                    </w:rPr>
                    <w:t>rga</w:t>
                  </w:r>
                  <w:r>
                    <w:rPr>
                      <w:b/>
                      <w:bCs/>
                      <w:spacing w:val="-2"/>
                      <w:sz w:val="24"/>
                      <w:szCs w:val="24"/>
                    </w:rPr>
                    <w:t>n</w:t>
                  </w:r>
                  <w:r>
                    <w:rPr>
                      <w:b/>
                      <w:bCs/>
                      <w:spacing w:val="1"/>
                      <w:sz w:val="24"/>
                      <w:szCs w:val="24"/>
                    </w:rPr>
                    <w:t>i</w:t>
                  </w:r>
                  <w:r>
                    <w:rPr>
                      <w:b/>
                      <w:bCs/>
                      <w:spacing w:val="-2"/>
                      <w:sz w:val="24"/>
                      <w:szCs w:val="24"/>
                    </w:rPr>
                    <w:t>z</w:t>
                  </w:r>
                  <w:r>
                    <w:rPr>
                      <w:b/>
                      <w:bCs/>
                      <w:sz w:val="24"/>
                      <w:szCs w:val="24"/>
                    </w:rPr>
                    <w:t>er</w:t>
                  </w:r>
                </w:p>
              </w:tc>
            </w:tr>
            <w:tr w:rsidR="004F3AD8" w:rsidTr="0078134F">
              <w:trPr>
                <w:trHeight w:val="725"/>
              </w:trPr>
              <w:tc>
                <w:tcPr>
                  <w:tcW w:w="290" w:type="pct"/>
                </w:tcPr>
                <w:p w:rsidR="004F3AD8" w:rsidRDefault="004F3AD8" w:rsidP="00C2519E">
                  <w:pPr>
                    <w:pStyle w:val="ListParagraph"/>
                    <w:rPr>
                      <w:sz w:val="24"/>
                      <w:szCs w:val="24"/>
                    </w:rPr>
                  </w:pPr>
                  <w:r>
                    <w:rPr>
                      <w:sz w:val="24"/>
                      <w:szCs w:val="24"/>
                    </w:rPr>
                    <w:t>1.</w:t>
                  </w:r>
                </w:p>
              </w:tc>
              <w:tc>
                <w:tcPr>
                  <w:tcW w:w="1035" w:type="pct"/>
                </w:tcPr>
                <w:p w:rsidR="004F3AD8" w:rsidRDefault="004F3AD8" w:rsidP="00C2519E">
                  <w:pPr>
                    <w:pStyle w:val="ListParagraph"/>
                    <w:rPr>
                      <w:sz w:val="24"/>
                      <w:szCs w:val="24"/>
                    </w:rPr>
                  </w:pPr>
                  <w:r>
                    <w:rPr>
                      <w:sz w:val="24"/>
                      <w:szCs w:val="24"/>
                    </w:rPr>
                    <w:t>Orientation Course</w:t>
                  </w:r>
                </w:p>
              </w:tc>
              <w:tc>
                <w:tcPr>
                  <w:tcW w:w="897" w:type="pct"/>
                  <w:hideMark/>
                </w:tcPr>
                <w:p w:rsidR="004F3AD8" w:rsidRDefault="004F3AD8" w:rsidP="00C2519E">
                  <w:pPr>
                    <w:pStyle w:val="ListParagraph"/>
                    <w:rPr>
                      <w:sz w:val="24"/>
                      <w:szCs w:val="24"/>
                    </w:rPr>
                  </w:pPr>
                  <w:r>
                    <w:rPr>
                      <w:sz w:val="24"/>
                      <w:szCs w:val="24"/>
                    </w:rPr>
                    <w:t>Goa University</w:t>
                  </w:r>
                </w:p>
              </w:tc>
              <w:tc>
                <w:tcPr>
                  <w:tcW w:w="828" w:type="pct"/>
                  <w:hideMark/>
                </w:tcPr>
                <w:p w:rsidR="004F3AD8" w:rsidRDefault="004F3AD8" w:rsidP="00C2519E">
                  <w:pPr>
                    <w:pStyle w:val="ListParagraph"/>
                    <w:rPr>
                      <w:sz w:val="24"/>
                      <w:szCs w:val="24"/>
                    </w:rPr>
                  </w:pPr>
                  <w:r>
                    <w:rPr>
                      <w:sz w:val="24"/>
                      <w:szCs w:val="24"/>
                    </w:rPr>
                    <w:t>28 March – 24 April 2014</w:t>
                  </w:r>
                </w:p>
              </w:tc>
              <w:tc>
                <w:tcPr>
                  <w:tcW w:w="1950" w:type="pct"/>
                  <w:hideMark/>
                </w:tcPr>
                <w:p w:rsidR="004F3AD8" w:rsidRDefault="004F3AD8" w:rsidP="00C2519E">
                  <w:pPr>
                    <w:pStyle w:val="ListParagraph"/>
                    <w:rPr>
                      <w:sz w:val="24"/>
                      <w:szCs w:val="24"/>
                    </w:rPr>
                  </w:pPr>
                  <w:r>
                    <w:rPr>
                      <w:sz w:val="24"/>
                      <w:szCs w:val="24"/>
                    </w:rPr>
                    <w:t>ASC, Goa University, Goa</w:t>
                  </w:r>
                </w:p>
              </w:tc>
            </w:tr>
            <w:tr w:rsidR="004F3AD8" w:rsidTr="0078134F">
              <w:trPr>
                <w:trHeight w:val="725"/>
              </w:trPr>
              <w:tc>
                <w:tcPr>
                  <w:tcW w:w="290" w:type="pct"/>
                </w:tcPr>
                <w:p w:rsidR="004F3AD8" w:rsidRDefault="004F3AD8" w:rsidP="00C2519E">
                  <w:pPr>
                    <w:pStyle w:val="ListParagraph"/>
                    <w:rPr>
                      <w:sz w:val="24"/>
                      <w:szCs w:val="24"/>
                    </w:rPr>
                  </w:pPr>
                  <w:r>
                    <w:rPr>
                      <w:sz w:val="24"/>
                      <w:szCs w:val="24"/>
                    </w:rPr>
                    <w:t>2.</w:t>
                  </w:r>
                </w:p>
              </w:tc>
              <w:tc>
                <w:tcPr>
                  <w:tcW w:w="1035" w:type="pct"/>
                </w:tcPr>
                <w:p w:rsidR="004F3AD8" w:rsidRDefault="004F3AD8" w:rsidP="00C2519E">
                  <w:pPr>
                    <w:pStyle w:val="ListParagraph"/>
                    <w:rPr>
                      <w:sz w:val="24"/>
                      <w:szCs w:val="24"/>
                    </w:rPr>
                  </w:pPr>
                  <w:r>
                    <w:rPr>
                      <w:sz w:val="24"/>
                      <w:szCs w:val="24"/>
                    </w:rPr>
                    <w:t>Refresher course</w:t>
                  </w:r>
                </w:p>
              </w:tc>
              <w:tc>
                <w:tcPr>
                  <w:tcW w:w="897" w:type="pct"/>
                  <w:hideMark/>
                </w:tcPr>
                <w:p w:rsidR="004F3AD8" w:rsidRDefault="004F3AD8" w:rsidP="00C2519E">
                  <w:pPr>
                    <w:pStyle w:val="ListParagraph"/>
                    <w:rPr>
                      <w:sz w:val="24"/>
                      <w:szCs w:val="24"/>
                    </w:rPr>
                  </w:pPr>
                  <w:r>
                    <w:rPr>
                      <w:sz w:val="24"/>
                      <w:szCs w:val="24"/>
                    </w:rPr>
                    <w:t>University of Hyderabad</w:t>
                  </w:r>
                </w:p>
              </w:tc>
              <w:tc>
                <w:tcPr>
                  <w:tcW w:w="828" w:type="pct"/>
                  <w:hideMark/>
                </w:tcPr>
                <w:p w:rsidR="004F3AD8" w:rsidRDefault="004F3AD8" w:rsidP="00C2519E">
                  <w:pPr>
                    <w:pStyle w:val="ListParagraph"/>
                    <w:rPr>
                      <w:sz w:val="24"/>
                      <w:szCs w:val="24"/>
                    </w:rPr>
                  </w:pPr>
                  <w:r>
                    <w:rPr>
                      <w:sz w:val="24"/>
                      <w:szCs w:val="24"/>
                    </w:rPr>
                    <w:t>10July-30 July 2015</w:t>
                  </w:r>
                </w:p>
              </w:tc>
              <w:tc>
                <w:tcPr>
                  <w:tcW w:w="1950" w:type="pct"/>
                  <w:hideMark/>
                </w:tcPr>
                <w:p w:rsidR="004F3AD8" w:rsidRDefault="004F3AD8" w:rsidP="00C2519E">
                  <w:pPr>
                    <w:pStyle w:val="ListParagraph"/>
                    <w:rPr>
                      <w:sz w:val="24"/>
                      <w:szCs w:val="24"/>
                    </w:rPr>
                  </w:pPr>
                  <w:r>
                    <w:rPr>
                      <w:sz w:val="24"/>
                      <w:szCs w:val="24"/>
                    </w:rPr>
                    <w:t>HRDC, University of Hyderabad</w:t>
                  </w:r>
                </w:p>
              </w:tc>
            </w:tr>
            <w:tr w:rsidR="004F3AD8" w:rsidTr="0078134F">
              <w:trPr>
                <w:trHeight w:val="725"/>
              </w:trPr>
              <w:tc>
                <w:tcPr>
                  <w:tcW w:w="290" w:type="pct"/>
                </w:tcPr>
                <w:p w:rsidR="004F3AD8" w:rsidRDefault="004F3AD8" w:rsidP="00C2519E">
                  <w:pPr>
                    <w:pStyle w:val="ListParagraph"/>
                    <w:rPr>
                      <w:sz w:val="24"/>
                      <w:szCs w:val="24"/>
                    </w:rPr>
                  </w:pPr>
                  <w:r>
                    <w:rPr>
                      <w:sz w:val="24"/>
                      <w:szCs w:val="24"/>
                    </w:rPr>
                    <w:t>3.</w:t>
                  </w:r>
                </w:p>
              </w:tc>
              <w:tc>
                <w:tcPr>
                  <w:tcW w:w="1035" w:type="pct"/>
                </w:tcPr>
                <w:p w:rsidR="004F3AD8" w:rsidRDefault="004F3AD8" w:rsidP="00C2519E">
                  <w:pPr>
                    <w:pStyle w:val="ListParagraph"/>
                    <w:rPr>
                      <w:sz w:val="24"/>
                      <w:szCs w:val="24"/>
                    </w:rPr>
                  </w:pPr>
                  <w:r>
                    <w:rPr>
                      <w:sz w:val="24"/>
                      <w:szCs w:val="24"/>
                    </w:rPr>
                    <w:t>Refresher course in chemistry</w:t>
                  </w:r>
                </w:p>
              </w:tc>
              <w:tc>
                <w:tcPr>
                  <w:tcW w:w="897" w:type="pct"/>
                  <w:hideMark/>
                </w:tcPr>
                <w:p w:rsidR="004F3AD8" w:rsidRDefault="004F3AD8" w:rsidP="00C2519E">
                  <w:pPr>
                    <w:pStyle w:val="ListParagraph"/>
                    <w:rPr>
                      <w:sz w:val="24"/>
                      <w:szCs w:val="24"/>
                    </w:rPr>
                  </w:pPr>
                  <w:r>
                    <w:rPr>
                      <w:sz w:val="24"/>
                      <w:szCs w:val="24"/>
                    </w:rPr>
                    <w:t>HRDC University of Hyderabad</w:t>
                  </w:r>
                </w:p>
              </w:tc>
              <w:tc>
                <w:tcPr>
                  <w:tcW w:w="828" w:type="pct"/>
                  <w:hideMark/>
                </w:tcPr>
                <w:p w:rsidR="004F3AD8" w:rsidRDefault="004F3AD8" w:rsidP="00C2519E">
                  <w:pPr>
                    <w:pStyle w:val="ListParagraph"/>
                    <w:rPr>
                      <w:sz w:val="24"/>
                      <w:szCs w:val="24"/>
                    </w:rPr>
                  </w:pPr>
                  <w:r>
                    <w:rPr>
                      <w:sz w:val="24"/>
                      <w:szCs w:val="24"/>
                    </w:rPr>
                    <w:t xml:space="preserve">19 Feb-3 March 2020 </w:t>
                  </w:r>
                </w:p>
              </w:tc>
              <w:tc>
                <w:tcPr>
                  <w:tcW w:w="1950" w:type="pct"/>
                  <w:hideMark/>
                </w:tcPr>
                <w:p w:rsidR="004F3AD8" w:rsidRDefault="004F3AD8" w:rsidP="00C2519E">
                  <w:pPr>
                    <w:pStyle w:val="ListParagraph"/>
                    <w:rPr>
                      <w:sz w:val="24"/>
                      <w:szCs w:val="24"/>
                    </w:rPr>
                  </w:pPr>
                  <w:r>
                    <w:rPr>
                      <w:sz w:val="24"/>
                      <w:szCs w:val="24"/>
                    </w:rPr>
                    <w:t>HRDC, University of Hyderabad</w:t>
                  </w:r>
                </w:p>
              </w:tc>
            </w:tr>
            <w:tr w:rsidR="004F3AD8" w:rsidTr="0078134F">
              <w:trPr>
                <w:trHeight w:val="725"/>
              </w:trPr>
              <w:tc>
                <w:tcPr>
                  <w:tcW w:w="290" w:type="pct"/>
                </w:tcPr>
                <w:p w:rsidR="004F3AD8" w:rsidRDefault="004F3AD8" w:rsidP="00C2519E">
                  <w:pPr>
                    <w:pStyle w:val="ListParagraph"/>
                    <w:rPr>
                      <w:sz w:val="24"/>
                      <w:szCs w:val="24"/>
                    </w:rPr>
                  </w:pPr>
                  <w:r>
                    <w:rPr>
                      <w:sz w:val="24"/>
                      <w:szCs w:val="24"/>
                    </w:rPr>
                    <w:t>4.</w:t>
                  </w:r>
                </w:p>
              </w:tc>
              <w:tc>
                <w:tcPr>
                  <w:tcW w:w="1035" w:type="pct"/>
                </w:tcPr>
                <w:p w:rsidR="004F3AD8" w:rsidRDefault="004F3AD8" w:rsidP="00C2519E">
                  <w:pPr>
                    <w:pStyle w:val="ListParagraph"/>
                    <w:rPr>
                      <w:sz w:val="24"/>
                      <w:szCs w:val="24"/>
                    </w:rPr>
                  </w:pPr>
                  <w:r>
                    <w:rPr>
                      <w:sz w:val="24"/>
                      <w:szCs w:val="24"/>
                    </w:rPr>
                    <w:t xml:space="preserve">Two Weeks Faculty Development Programme </w:t>
                  </w:r>
                </w:p>
              </w:tc>
              <w:tc>
                <w:tcPr>
                  <w:tcW w:w="897" w:type="pct"/>
                  <w:hideMark/>
                </w:tcPr>
                <w:p w:rsidR="004F3AD8" w:rsidRDefault="004F3AD8" w:rsidP="00C2519E">
                  <w:pPr>
                    <w:pStyle w:val="ListParagraph"/>
                    <w:rPr>
                      <w:sz w:val="24"/>
                      <w:szCs w:val="24"/>
                    </w:rPr>
                  </w:pPr>
                  <w:r>
                    <w:rPr>
                      <w:sz w:val="24"/>
                      <w:szCs w:val="24"/>
                    </w:rPr>
                    <w:t>TLC, Ramanujan College, Delhi</w:t>
                  </w:r>
                </w:p>
              </w:tc>
              <w:tc>
                <w:tcPr>
                  <w:tcW w:w="828" w:type="pct"/>
                  <w:hideMark/>
                </w:tcPr>
                <w:p w:rsidR="004F3AD8" w:rsidRDefault="004F3AD8" w:rsidP="00C2519E">
                  <w:pPr>
                    <w:pStyle w:val="ListParagraph"/>
                    <w:rPr>
                      <w:sz w:val="24"/>
                      <w:szCs w:val="24"/>
                    </w:rPr>
                  </w:pPr>
                  <w:r>
                    <w:rPr>
                      <w:sz w:val="24"/>
                      <w:szCs w:val="24"/>
                    </w:rPr>
                    <w:t xml:space="preserve">May 18 - June 03, 2020. </w:t>
                  </w:r>
                </w:p>
              </w:tc>
              <w:tc>
                <w:tcPr>
                  <w:tcW w:w="1950" w:type="pct"/>
                  <w:hideMark/>
                </w:tcPr>
                <w:p w:rsidR="004F3AD8" w:rsidRDefault="004F3AD8" w:rsidP="00C2519E">
                  <w:pPr>
                    <w:pStyle w:val="ListParagraph"/>
                    <w:rPr>
                      <w:sz w:val="24"/>
                      <w:szCs w:val="24"/>
                    </w:rPr>
                  </w:pPr>
                  <w:r>
                    <w:rPr>
                      <w:sz w:val="24"/>
                      <w:szCs w:val="24"/>
                    </w:rPr>
                    <w:t>Faculty Development Programme</w:t>
                  </w:r>
                </w:p>
              </w:tc>
            </w:tr>
            <w:tr w:rsidR="004F3AD8" w:rsidTr="0078134F">
              <w:trPr>
                <w:trHeight w:val="725"/>
              </w:trPr>
              <w:tc>
                <w:tcPr>
                  <w:tcW w:w="290" w:type="pct"/>
                </w:tcPr>
                <w:p w:rsidR="004F3AD8" w:rsidRDefault="004F3AD8" w:rsidP="00C2519E">
                  <w:pPr>
                    <w:pStyle w:val="ListParagraph"/>
                    <w:rPr>
                      <w:sz w:val="24"/>
                      <w:szCs w:val="24"/>
                    </w:rPr>
                  </w:pPr>
                  <w:r>
                    <w:rPr>
                      <w:sz w:val="24"/>
                      <w:szCs w:val="24"/>
                    </w:rPr>
                    <w:t>5.</w:t>
                  </w:r>
                </w:p>
              </w:tc>
              <w:tc>
                <w:tcPr>
                  <w:tcW w:w="1035" w:type="pct"/>
                </w:tcPr>
                <w:p w:rsidR="004F3AD8" w:rsidRDefault="004F3AD8" w:rsidP="00C2519E">
                  <w:pPr>
                    <w:pStyle w:val="ListParagraph"/>
                    <w:rPr>
                      <w:sz w:val="24"/>
                      <w:szCs w:val="24"/>
                    </w:rPr>
                  </w:pPr>
                  <w:r>
                    <w:rPr>
                      <w:sz w:val="24"/>
                      <w:szCs w:val="24"/>
                    </w:rPr>
                    <w:t>Refresher course in chemistry</w:t>
                  </w:r>
                </w:p>
              </w:tc>
              <w:tc>
                <w:tcPr>
                  <w:tcW w:w="897" w:type="pct"/>
                  <w:hideMark/>
                </w:tcPr>
                <w:p w:rsidR="004F3AD8" w:rsidRDefault="004F3AD8" w:rsidP="00C2519E">
                  <w:pPr>
                    <w:pStyle w:val="ListParagraph"/>
                    <w:rPr>
                      <w:sz w:val="24"/>
                      <w:szCs w:val="24"/>
                    </w:rPr>
                  </w:pPr>
                  <w:r>
                    <w:rPr>
                      <w:sz w:val="24"/>
                      <w:szCs w:val="24"/>
                    </w:rPr>
                    <w:t>TLC, Ramanujan College, Delhi</w:t>
                  </w:r>
                </w:p>
              </w:tc>
              <w:tc>
                <w:tcPr>
                  <w:tcW w:w="828" w:type="pct"/>
                  <w:hideMark/>
                </w:tcPr>
                <w:p w:rsidR="004F3AD8" w:rsidRDefault="004F3AD8" w:rsidP="00C2519E">
                  <w:pPr>
                    <w:pStyle w:val="ListParagraph"/>
                    <w:rPr>
                      <w:sz w:val="24"/>
                      <w:szCs w:val="24"/>
                    </w:rPr>
                  </w:pPr>
                  <w:r>
                    <w:rPr>
                      <w:sz w:val="24"/>
                      <w:szCs w:val="24"/>
                    </w:rPr>
                    <w:t>11 Mar-26 Mar 2021</w:t>
                  </w:r>
                </w:p>
              </w:tc>
              <w:tc>
                <w:tcPr>
                  <w:tcW w:w="1950" w:type="pct"/>
                  <w:hideMark/>
                </w:tcPr>
                <w:p w:rsidR="004F3AD8" w:rsidRDefault="004F3AD8" w:rsidP="00C2519E">
                  <w:pPr>
                    <w:pStyle w:val="ListParagraph"/>
                    <w:rPr>
                      <w:sz w:val="24"/>
                      <w:szCs w:val="24"/>
                    </w:rPr>
                  </w:pPr>
                  <w:r>
                    <w:rPr>
                      <w:sz w:val="24"/>
                      <w:szCs w:val="24"/>
                    </w:rPr>
                    <w:t>Refresher course in chemistry</w:t>
                  </w:r>
                </w:p>
              </w:tc>
            </w:tr>
            <w:tr w:rsidR="004F3AD8" w:rsidTr="0078134F">
              <w:trPr>
                <w:trHeight w:val="725"/>
              </w:trPr>
              <w:tc>
                <w:tcPr>
                  <w:tcW w:w="290" w:type="pct"/>
                </w:tcPr>
                <w:p w:rsidR="004F3AD8" w:rsidRDefault="004F3AD8" w:rsidP="00C2519E">
                  <w:pPr>
                    <w:pStyle w:val="ListParagraph"/>
                    <w:spacing w:line="276" w:lineRule="auto"/>
                    <w:rPr>
                      <w:sz w:val="24"/>
                      <w:szCs w:val="24"/>
                    </w:rPr>
                  </w:pPr>
                  <w:r>
                    <w:rPr>
                      <w:sz w:val="24"/>
                      <w:szCs w:val="24"/>
                    </w:rPr>
                    <w:t>6.</w:t>
                  </w:r>
                </w:p>
              </w:tc>
              <w:tc>
                <w:tcPr>
                  <w:tcW w:w="1035" w:type="pct"/>
                </w:tcPr>
                <w:tbl>
                  <w:tblPr>
                    <w:tblW w:w="1938" w:type="dxa"/>
                    <w:tblInd w:w="2" w:type="dxa"/>
                    <w:tblLayout w:type="fixed"/>
                    <w:tblLook w:val="04A0"/>
                  </w:tblPr>
                  <w:tblGrid>
                    <w:gridCol w:w="1938"/>
                  </w:tblGrid>
                  <w:tr w:rsidR="004F3AD8" w:rsidTr="00C2519E">
                    <w:trPr>
                      <w:trHeight w:val="121"/>
                    </w:trPr>
                    <w:tc>
                      <w:tcPr>
                        <w:tcW w:w="1938" w:type="dxa"/>
                        <w:tcBorders>
                          <w:top w:val="nil"/>
                          <w:left w:val="nil"/>
                          <w:bottom w:val="nil"/>
                          <w:right w:val="nil"/>
                        </w:tcBorders>
                        <w:hideMark/>
                      </w:tcPr>
                      <w:p w:rsidR="004F3AD8" w:rsidRDefault="004F3AD8" w:rsidP="00C2519E">
                        <w:pPr>
                          <w:pStyle w:val="Default"/>
                          <w:jc w:val="both"/>
                          <w:rPr>
                            <w:rFonts w:ascii="Times New Roman" w:hAnsi="Times New Roman" w:cs="Times New Roman"/>
                          </w:rPr>
                        </w:pPr>
                        <w:r>
                          <w:rPr>
                            <w:rFonts w:ascii="Times New Roman" w:hAnsi="Times New Roman" w:cs="Times New Roman"/>
                          </w:rPr>
                          <w:t xml:space="preserve">One week Faculty Development Programme on </w:t>
                        </w:r>
                      </w:p>
                    </w:tc>
                  </w:tr>
                </w:tbl>
                <w:p w:rsidR="004F3AD8" w:rsidRDefault="004F3AD8" w:rsidP="00C2519E">
                  <w:pPr>
                    <w:pStyle w:val="Default"/>
                    <w:jc w:val="both"/>
                    <w:rPr>
                      <w:rFonts w:ascii="Times New Roman" w:hAnsi="Times New Roman" w:cs="Times New Roman"/>
                    </w:rPr>
                  </w:pPr>
                  <w:r>
                    <w:rPr>
                      <w:rFonts w:ascii="Times New Roman" w:hAnsi="Times New Roman" w:cs="Times New Roman"/>
                      <w:bCs/>
                    </w:rPr>
                    <w:t>National Education Policy-2020</w:t>
                  </w:r>
                </w:p>
              </w:tc>
              <w:tc>
                <w:tcPr>
                  <w:tcW w:w="897" w:type="pct"/>
                  <w:hideMark/>
                </w:tcPr>
                <w:p w:rsidR="004F3AD8" w:rsidRDefault="004F3AD8" w:rsidP="00C2519E">
                  <w:pPr>
                    <w:pStyle w:val="ListParagraph"/>
                    <w:spacing w:line="276" w:lineRule="auto"/>
                    <w:rPr>
                      <w:sz w:val="24"/>
                      <w:szCs w:val="24"/>
                    </w:rPr>
                  </w:pPr>
                  <w:r>
                    <w:rPr>
                      <w:sz w:val="24"/>
                      <w:szCs w:val="24"/>
                    </w:rPr>
                    <w:t>TLC, Ramanujan College, Delhi</w:t>
                  </w:r>
                </w:p>
              </w:tc>
              <w:tc>
                <w:tcPr>
                  <w:tcW w:w="828" w:type="pct"/>
                  <w:hideMark/>
                </w:tcPr>
                <w:p w:rsidR="004F3AD8" w:rsidRDefault="004F3AD8" w:rsidP="00C2519E">
                  <w:pPr>
                    <w:pStyle w:val="ListParagraph"/>
                    <w:spacing w:line="276" w:lineRule="auto"/>
                    <w:rPr>
                      <w:sz w:val="24"/>
                      <w:szCs w:val="24"/>
                    </w:rPr>
                  </w:pPr>
                  <w:r>
                    <w:rPr>
                      <w:iCs/>
                      <w:sz w:val="24"/>
                      <w:szCs w:val="24"/>
                    </w:rPr>
                    <w:t>01-07 February, 2023</w:t>
                  </w:r>
                </w:p>
              </w:tc>
              <w:tc>
                <w:tcPr>
                  <w:tcW w:w="1950" w:type="pct"/>
                  <w:hideMark/>
                </w:tcPr>
                <w:p w:rsidR="004F3AD8" w:rsidRDefault="004F3AD8" w:rsidP="00C2519E">
                  <w:pPr>
                    <w:pStyle w:val="ListParagraph"/>
                    <w:spacing w:line="276" w:lineRule="auto"/>
                    <w:rPr>
                      <w:sz w:val="24"/>
                      <w:szCs w:val="24"/>
                    </w:rPr>
                  </w:pPr>
                  <w:r>
                    <w:rPr>
                      <w:sz w:val="24"/>
                      <w:szCs w:val="24"/>
                    </w:rPr>
                    <w:t>TLC, Ramanujan College, Delhi</w:t>
                  </w:r>
                </w:p>
              </w:tc>
            </w:tr>
            <w:tr w:rsidR="004F3AD8" w:rsidTr="0078134F">
              <w:trPr>
                <w:trHeight w:val="725"/>
              </w:trPr>
              <w:tc>
                <w:tcPr>
                  <w:tcW w:w="290" w:type="pct"/>
                </w:tcPr>
                <w:p w:rsidR="004F3AD8" w:rsidRDefault="004F3AD8" w:rsidP="00C2519E">
                  <w:pPr>
                    <w:pStyle w:val="ListParagraph"/>
                    <w:spacing w:line="276" w:lineRule="auto"/>
                    <w:rPr>
                      <w:sz w:val="24"/>
                      <w:szCs w:val="24"/>
                    </w:rPr>
                  </w:pPr>
                  <w:r>
                    <w:rPr>
                      <w:sz w:val="24"/>
                      <w:szCs w:val="24"/>
                    </w:rPr>
                    <w:t>7.</w:t>
                  </w:r>
                </w:p>
              </w:tc>
              <w:tc>
                <w:tcPr>
                  <w:tcW w:w="1035" w:type="pct"/>
                </w:tcPr>
                <w:p w:rsidR="004F3AD8" w:rsidRDefault="004F3AD8" w:rsidP="00C2519E">
                  <w:pPr>
                    <w:pStyle w:val="Default"/>
                    <w:jc w:val="both"/>
                    <w:rPr>
                      <w:rFonts w:ascii="Times New Roman" w:hAnsi="Times New Roman" w:cs="Times New Roman"/>
                    </w:rPr>
                  </w:pPr>
                  <w:r>
                    <w:rPr>
                      <w:rFonts w:ascii="Times New Roman" w:hAnsi="Times New Roman" w:cs="Times New Roman"/>
                    </w:rPr>
                    <w:t>One week Faculty Development Programme</w:t>
                  </w:r>
                </w:p>
              </w:tc>
              <w:tc>
                <w:tcPr>
                  <w:tcW w:w="897" w:type="pct"/>
                  <w:hideMark/>
                </w:tcPr>
                <w:p w:rsidR="004F3AD8" w:rsidRDefault="004F3AD8" w:rsidP="00C2519E">
                  <w:pPr>
                    <w:pStyle w:val="ListParagraph"/>
                    <w:spacing w:line="276" w:lineRule="auto"/>
                    <w:rPr>
                      <w:sz w:val="24"/>
                      <w:szCs w:val="24"/>
                    </w:rPr>
                  </w:pPr>
                  <w:r>
                    <w:rPr>
                      <w:sz w:val="24"/>
                      <w:szCs w:val="24"/>
                    </w:rPr>
                    <w:t>TLC, Ramanujan College, Delhi</w:t>
                  </w:r>
                </w:p>
              </w:tc>
              <w:tc>
                <w:tcPr>
                  <w:tcW w:w="828" w:type="pct"/>
                  <w:hideMark/>
                </w:tcPr>
                <w:p w:rsidR="004F3AD8" w:rsidRDefault="004F3AD8" w:rsidP="00C2519E">
                  <w:pPr>
                    <w:pStyle w:val="ListParagraph"/>
                    <w:spacing w:line="276" w:lineRule="auto"/>
                    <w:rPr>
                      <w:sz w:val="24"/>
                      <w:szCs w:val="24"/>
                    </w:rPr>
                  </w:pPr>
                  <w:r>
                    <w:rPr>
                      <w:sz w:val="24"/>
                      <w:szCs w:val="24"/>
                    </w:rPr>
                    <w:t>10 - 16 October, 2023</w:t>
                  </w:r>
                </w:p>
              </w:tc>
              <w:tc>
                <w:tcPr>
                  <w:tcW w:w="1950" w:type="pct"/>
                  <w:hideMark/>
                </w:tcPr>
                <w:p w:rsidR="004F3AD8" w:rsidRDefault="004F3AD8" w:rsidP="00C2519E">
                  <w:pPr>
                    <w:pStyle w:val="ListParagraph"/>
                    <w:spacing w:line="276" w:lineRule="auto"/>
                    <w:rPr>
                      <w:sz w:val="24"/>
                      <w:szCs w:val="24"/>
                    </w:rPr>
                  </w:pPr>
                  <w:r>
                    <w:rPr>
                      <w:sz w:val="24"/>
                      <w:szCs w:val="24"/>
                    </w:rPr>
                    <w:t>TLC, Ramanujan College, Delhi</w:t>
                  </w:r>
                </w:p>
              </w:tc>
            </w:tr>
          </w:tbl>
          <w:p w:rsidR="00D609DF" w:rsidRPr="00743FAB" w:rsidRDefault="00D609DF" w:rsidP="008A62F8">
            <w:pPr>
              <w:adjustRightInd w:val="0"/>
              <w:spacing w:line="480" w:lineRule="auto"/>
              <w:rPr>
                <w:sz w:val="24"/>
                <w:szCs w:val="24"/>
              </w:rPr>
            </w:pPr>
          </w:p>
        </w:tc>
      </w:tr>
      <w:tr w:rsidR="00E07270" w:rsidTr="0094453A">
        <w:trPr>
          <w:trHeight w:val="273"/>
        </w:trPr>
        <w:tc>
          <w:tcPr>
            <w:tcW w:w="9811" w:type="dxa"/>
            <w:gridSpan w:val="10"/>
          </w:tcPr>
          <w:p w:rsidR="00452F7A" w:rsidRDefault="00452F7A" w:rsidP="008A62F8">
            <w:pPr>
              <w:pStyle w:val="TableParagraph"/>
              <w:spacing w:line="253" w:lineRule="exact"/>
              <w:rPr>
                <w:b/>
                <w:sz w:val="24"/>
              </w:rPr>
            </w:pPr>
          </w:p>
          <w:p w:rsidR="00A17CB2" w:rsidRDefault="00A17CB2" w:rsidP="008A62F8">
            <w:pPr>
              <w:pStyle w:val="TableParagraph"/>
              <w:spacing w:line="253" w:lineRule="exact"/>
              <w:rPr>
                <w:b/>
                <w:sz w:val="24"/>
              </w:rPr>
            </w:pPr>
          </w:p>
          <w:p w:rsidR="00A17CB2" w:rsidRDefault="00A17CB2" w:rsidP="008A62F8">
            <w:pPr>
              <w:pStyle w:val="TableParagraph"/>
              <w:spacing w:line="253" w:lineRule="exact"/>
              <w:rPr>
                <w:b/>
                <w:sz w:val="24"/>
              </w:rPr>
            </w:pPr>
          </w:p>
          <w:p w:rsidR="00A17CB2" w:rsidRDefault="00A17CB2" w:rsidP="008A62F8">
            <w:pPr>
              <w:pStyle w:val="TableParagraph"/>
              <w:spacing w:line="253" w:lineRule="exact"/>
              <w:rPr>
                <w:b/>
                <w:sz w:val="24"/>
              </w:rPr>
            </w:pPr>
          </w:p>
          <w:p w:rsidR="00A17CB2" w:rsidRDefault="00A17CB2" w:rsidP="008A62F8">
            <w:pPr>
              <w:pStyle w:val="TableParagraph"/>
              <w:spacing w:line="253" w:lineRule="exact"/>
              <w:rPr>
                <w:b/>
                <w:sz w:val="24"/>
              </w:rPr>
            </w:pPr>
          </w:p>
          <w:p w:rsidR="00A17CB2" w:rsidRDefault="00A17CB2" w:rsidP="008A62F8">
            <w:pPr>
              <w:pStyle w:val="TableParagraph"/>
              <w:spacing w:line="253" w:lineRule="exact"/>
              <w:rPr>
                <w:b/>
                <w:sz w:val="24"/>
              </w:rPr>
            </w:pPr>
          </w:p>
          <w:p w:rsidR="00A17CB2" w:rsidRDefault="00A17CB2" w:rsidP="008A62F8">
            <w:pPr>
              <w:pStyle w:val="TableParagraph"/>
              <w:spacing w:line="253" w:lineRule="exact"/>
              <w:rPr>
                <w:b/>
                <w:sz w:val="24"/>
              </w:rPr>
            </w:pPr>
          </w:p>
          <w:p w:rsidR="00A17CB2" w:rsidRDefault="00A17CB2" w:rsidP="008A62F8">
            <w:pPr>
              <w:pStyle w:val="TableParagraph"/>
              <w:spacing w:line="253" w:lineRule="exact"/>
              <w:rPr>
                <w:b/>
                <w:sz w:val="24"/>
              </w:rPr>
            </w:pPr>
          </w:p>
          <w:p w:rsidR="00A17CB2" w:rsidRDefault="00A17CB2" w:rsidP="008A62F8">
            <w:pPr>
              <w:pStyle w:val="TableParagraph"/>
              <w:spacing w:line="253" w:lineRule="exact"/>
              <w:rPr>
                <w:b/>
                <w:sz w:val="24"/>
              </w:rPr>
            </w:pPr>
          </w:p>
          <w:p w:rsidR="00A17CB2" w:rsidRDefault="00A17CB2" w:rsidP="008A62F8">
            <w:pPr>
              <w:pStyle w:val="TableParagraph"/>
              <w:spacing w:line="253" w:lineRule="exact"/>
              <w:rPr>
                <w:b/>
                <w:sz w:val="24"/>
              </w:rPr>
            </w:pPr>
          </w:p>
          <w:p w:rsidR="00E07270" w:rsidRDefault="008C5DDD" w:rsidP="008A62F8">
            <w:pPr>
              <w:pStyle w:val="TableParagraph"/>
              <w:spacing w:line="253" w:lineRule="exact"/>
              <w:rPr>
                <w:b/>
                <w:sz w:val="24"/>
              </w:rPr>
            </w:pPr>
            <w:r>
              <w:rPr>
                <w:b/>
                <w:sz w:val="24"/>
              </w:rPr>
              <w:lastRenderedPageBreak/>
              <w:t>10</w:t>
            </w:r>
            <w:r w:rsidR="000515F7">
              <w:rPr>
                <w:b/>
                <w:sz w:val="24"/>
              </w:rPr>
              <w:t>. Research Project</w:t>
            </w:r>
          </w:p>
        </w:tc>
      </w:tr>
      <w:tr w:rsidR="00E07270" w:rsidTr="00452F7A">
        <w:trPr>
          <w:trHeight w:val="830"/>
        </w:trPr>
        <w:tc>
          <w:tcPr>
            <w:tcW w:w="113" w:type="dxa"/>
            <w:tcBorders>
              <w:top w:val="nil"/>
              <w:bottom w:val="nil"/>
              <w:right w:val="single" w:sz="4" w:space="0" w:color="auto"/>
            </w:tcBorders>
          </w:tcPr>
          <w:p w:rsidR="00E07270" w:rsidRDefault="00E07270">
            <w:pPr>
              <w:pStyle w:val="TableParagraph"/>
              <w:ind w:left="0"/>
              <w:rPr>
                <w:sz w:val="24"/>
              </w:rPr>
            </w:pPr>
          </w:p>
        </w:tc>
        <w:tc>
          <w:tcPr>
            <w:tcW w:w="484" w:type="dxa"/>
            <w:tcBorders>
              <w:top w:val="single" w:sz="4" w:space="0" w:color="auto"/>
              <w:left w:val="single" w:sz="4" w:space="0" w:color="auto"/>
              <w:bottom w:val="nil"/>
              <w:right w:val="nil"/>
            </w:tcBorders>
          </w:tcPr>
          <w:p w:rsidR="00E07270" w:rsidRDefault="000515F7">
            <w:pPr>
              <w:pStyle w:val="TableParagraph"/>
              <w:spacing w:before="1"/>
              <w:rPr>
                <w:b/>
                <w:sz w:val="24"/>
              </w:rPr>
            </w:pPr>
            <w:r>
              <w:rPr>
                <w:b/>
                <w:sz w:val="24"/>
              </w:rPr>
              <w:t>Sr.No</w:t>
            </w:r>
          </w:p>
        </w:tc>
        <w:tc>
          <w:tcPr>
            <w:tcW w:w="3260" w:type="dxa"/>
            <w:gridSpan w:val="3"/>
            <w:tcBorders>
              <w:top w:val="single" w:sz="4" w:space="0" w:color="auto"/>
              <w:left w:val="nil"/>
              <w:bottom w:val="nil"/>
              <w:right w:val="nil"/>
            </w:tcBorders>
          </w:tcPr>
          <w:p w:rsidR="00E07270" w:rsidRDefault="000515F7">
            <w:pPr>
              <w:pStyle w:val="TableParagraph"/>
              <w:spacing w:before="1"/>
              <w:rPr>
                <w:b/>
                <w:sz w:val="24"/>
              </w:rPr>
            </w:pPr>
            <w:r>
              <w:rPr>
                <w:b/>
                <w:sz w:val="24"/>
              </w:rPr>
              <w:t>Title</w:t>
            </w:r>
          </w:p>
        </w:tc>
        <w:tc>
          <w:tcPr>
            <w:tcW w:w="993" w:type="dxa"/>
            <w:tcBorders>
              <w:top w:val="single" w:sz="4" w:space="0" w:color="auto"/>
              <w:left w:val="nil"/>
              <w:bottom w:val="nil"/>
              <w:right w:val="nil"/>
            </w:tcBorders>
          </w:tcPr>
          <w:p w:rsidR="00E07270" w:rsidRDefault="000515F7">
            <w:pPr>
              <w:pStyle w:val="TableParagraph"/>
              <w:spacing w:before="1"/>
              <w:ind w:left="105"/>
              <w:rPr>
                <w:b/>
                <w:sz w:val="24"/>
              </w:rPr>
            </w:pPr>
            <w:r>
              <w:rPr>
                <w:b/>
                <w:sz w:val="24"/>
              </w:rPr>
              <w:t>Cost</w:t>
            </w:r>
          </w:p>
        </w:tc>
        <w:tc>
          <w:tcPr>
            <w:tcW w:w="1275" w:type="dxa"/>
            <w:tcBorders>
              <w:top w:val="single" w:sz="4" w:space="0" w:color="auto"/>
              <w:left w:val="nil"/>
              <w:bottom w:val="nil"/>
              <w:right w:val="nil"/>
            </w:tcBorders>
          </w:tcPr>
          <w:p w:rsidR="00E07270" w:rsidRDefault="000515F7">
            <w:pPr>
              <w:pStyle w:val="TableParagraph"/>
              <w:spacing w:before="1"/>
              <w:ind w:left="106"/>
              <w:rPr>
                <w:b/>
                <w:sz w:val="24"/>
              </w:rPr>
            </w:pPr>
            <w:r>
              <w:rPr>
                <w:b/>
                <w:sz w:val="24"/>
              </w:rPr>
              <w:t>Duration</w:t>
            </w:r>
          </w:p>
        </w:tc>
        <w:tc>
          <w:tcPr>
            <w:tcW w:w="1134" w:type="dxa"/>
            <w:tcBorders>
              <w:top w:val="single" w:sz="4" w:space="0" w:color="auto"/>
              <w:left w:val="nil"/>
              <w:bottom w:val="nil"/>
              <w:right w:val="nil"/>
            </w:tcBorders>
          </w:tcPr>
          <w:p w:rsidR="00E07270" w:rsidRDefault="000515F7">
            <w:pPr>
              <w:pStyle w:val="TableParagraph"/>
              <w:tabs>
                <w:tab w:val="left" w:pos="830"/>
              </w:tabs>
              <w:spacing w:before="1"/>
              <w:ind w:left="106"/>
              <w:rPr>
                <w:b/>
                <w:sz w:val="24"/>
              </w:rPr>
            </w:pPr>
            <w:r>
              <w:rPr>
                <w:b/>
                <w:sz w:val="24"/>
              </w:rPr>
              <w:t>Role</w:t>
            </w:r>
            <w:r>
              <w:rPr>
                <w:b/>
                <w:sz w:val="24"/>
              </w:rPr>
              <w:tab/>
              <w:t>as</w:t>
            </w:r>
          </w:p>
          <w:p w:rsidR="00E07270" w:rsidRDefault="000515F7" w:rsidP="00D05E2D">
            <w:pPr>
              <w:pStyle w:val="TableParagraph"/>
              <w:spacing w:before="137"/>
              <w:ind w:left="106"/>
              <w:rPr>
                <w:b/>
                <w:sz w:val="24"/>
              </w:rPr>
            </w:pPr>
            <w:r>
              <w:rPr>
                <w:b/>
                <w:sz w:val="24"/>
              </w:rPr>
              <w:t>PI</w:t>
            </w:r>
          </w:p>
        </w:tc>
        <w:tc>
          <w:tcPr>
            <w:tcW w:w="1276" w:type="dxa"/>
            <w:tcBorders>
              <w:top w:val="single" w:sz="4" w:space="0" w:color="auto"/>
              <w:left w:val="nil"/>
              <w:bottom w:val="nil"/>
              <w:right w:val="nil"/>
            </w:tcBorders>
          </w:tcPr>
          <w:p w:rsidR="00E07270" w:rsidRDefault="000515F7">
            <w:pPr>
              <w:pStyle w:val="TableParagraph"/>
              <w:spacing w:before="1"/>
              <w:ind w:left="105"/>
              <w:rPr>
                <w:b/>
                <w:sz w:val="24"/>
              </w:rPr>
            </w:pPr>
            <w:r>
              <w:rPr>
                <w:b/>
                <w:sz w:val="24"/>
              </w:rPr>
              <w:t>Agency</w:t>
            </w:r>
          </w:p>
        </w:tc>
        <w:tc>
          <w:tcPr>
            <w:tcW w:w="1276" w:type="dxa"/>
            <w:tcBorders>
              <w:top w:val="single" w:sz="4" w:space="0" w:color="auto"/>
              <w:left w:val="nil"/>
              <w:bottom w:val="nil"/>
              <w:right w:val="single" w:sz="4" w:space="0" w:color="auto"/>
            </w:tcBorders>
          </w:tcPr>
          <w:p w:rsidR="00E07270" w:rsidRDefault="000515F7">
            <w:pPr>
              <w:pStyle w:val="TableParagraph"/>
              <w:spacing w:before="1"/>
              <w:ind w:left="105"/>
              <w:rPr>
                <w:b/>
                <w:sz w:val="24"/>
              </w:rPr>
            </w:pPr>
            <w:r>
              <w:rPr>
                <w:b/>
                <w:sz w:val="24"/>
              </w:rPr>
              <w:t>Status</w:t>
            </w:r>
          </w:p>
        </w:tc>
      </w:tr>
      <w:tr w:rsidR="00E07270" w:rsidTr="00452F7A">
        <w:trPr>
          <w:trHeight w:val="2068"/>
        </w:trPr>
        <w:tc>
          <w:tcPr>
            <w:tcW w:w="113" w:type="dxa"/>
            <w:tcBorders>
              <w:top w:val="nil"/>
              <w:bottom w:val="nil"/>
              <w:right w:val="single" w:sz="4" w:space="0" w:color="auto"/>
            </w:tcBorders>
          </w:tcPr>
          <w:p w:rsidR="00E07270" w:rsidRDefault="00E07270">
            <w:pPr>
              <w:pStyle w:val="TableParagraph"/>
              <w:ind w:left="0"/>
              <w:rPr>
                <w:sz w:val="24"/>
              </w:rPr>
            </w:pPr>
          </w:p>
        </w:tc>
        <w:tc>
          <w:tcPr>
            <w:tcW w:w="484" w:type="dxa"/>
            <w:tcBorders>
              <w:top w:val="nil"/>
              <w:left w:val="single" w:sz="4" w:space="0" w:color="auto"/>
              <w:bottom w:val="nil"/>
              <w:right w:val="nil"/>
            </w:tcBorders>
          </w:tcPr>
          <w:p w:rsidR="00E07270" w:rsidRDefault="000515F7">
            <w:pPr>
              <w:pStyle w:val="TableParagraph"/>
              <w:spacing w:line="275" w:lineRule="exact"/>
              <w:rPr>
                <w:sz w:val="24"/>
              </w:rPr>
            </w:pPr>
            <w:r>
              <w:rPr>
                <w:sz w:val="24"/>
              </w:rPr>
              <w:t>1.</w:t>
            </w:r>
          </w:p>
        </w:tc>
        <w:tc>
          <w:tcPr>
            <w:tcW w:w="3260" w:type="dxa"/>
            <w:gridSpan w:val="3"/>
            <w:tcBorders>
              <w:top w:val="nil"/>
              <w:left w:val="nil"/>
              <w:bottom w:val="nil"/>
              <w:right w:val="nil"/>
            </w:tcBorders>
          </w:tcPr>
          <w:p w:rsidR="00E07270" w:rsidRDefault="000515F7">
            <w:pPr>
              <w:pStyle w:val="TableParagraph"/>
              <w:tabs>
                <w:tab w:val="left" w:pos="1544"/>
              </w:tabs>
              <w:spacing w:line="360" w:lineRule="auto"/>
              <w:ind w:right="98"/>
              <w:jc w:val="both"/>
              <w:rPr>
                <w:sz w:val="24"/>
              </w:rPr>
            </w:pPr>
            <w:r>
              <w:rPr>
                <w:sz w:val="24"/>
              </w:rPr>
              <w:t xml:space="preserve">Synthesis and </w:t>
            </w:r>
            <w:r>
              <w:rPr>
                <w:spacing w:val="-3"/>
                <w:sz w:val="24"/>
              </w:rPr>
              <w:t xml:space="preserve">spectral </w:t>
            </w:r>
            <w:r>
              <w:rPr>
                <w:sz w:val="24"/>
              </w:rPr>
              <w:t xml:space="preserve">properties of azo </w:t>
            </w:r>
            <w:r>
              <w:rPr>
                <w:spacing w:val="-4"/>
                <w:sz w:val="24"/>
              </w:rPr>
              <w:t xml:space="preserve">metal </w:t>
            </w:r>
            <w:r>
              <w:rPr>
                <w:sz w:val="24"/>
              </w:rPr>
              <w:t>chelate</w:t>
            </w:r>
            <w:r>
              <w:rPr>
                <w:sz w:val="24"/>
              </w:rPr>
              <w:tab/>
              <w:t>Completed- Funded by University</w:t>
            </w:r>
            <w:r>
              <w:rPr>
                <w:spacing w:val="-7"/>
                <w:sz w:val="24"/>
              </w:rPr>
              <w:t>of</w:t>
            </w:r>
          </w:p>
          <w:p w:rsidR="00E07270" w:rsidRDefault="000515F7">
            <w:pPr>
              <w:pStyle w:val="TableParagraph"/>
              <w:rPr>
                <w:sz w:val="24"/>
              </w:rPr>
            </w:pPr>
            <w:r>
              <w:rPr>
                <w:sz w:val="24"/>
              </w:rPr>
              <w:t>Mumbai</w:t>
            </w:r>
          </w:p>
        </w:tc>
        <w:tc>
          <w:tcPr>
            <w:tcW w:w="993" w:type="dxa"/>
            <w:tcBorders>
              <w:top w:val="nil"/>
              <w:left w:val="nil"/>
              <w:bottom w:val="nil"/>
              <w:right w:val="nil"/>
            </w:tcBorders>
          </w:tcPr>
          <w:p w:rsidR="00E07270" w:rsidRDefault="000515F7">
            <w:pPr>
              <w:pStyle w:val="TableParagraph"/>
              <w:spacing w:line="275" w:lineRule="exact"/>
              <w:ind w:left="105"/>
              <w:rPr>
                <w:sz w:val="24"/>
              </w:rPr>
            </w:pPr>
            <w:r>
              <w:rPr>
                <w:sz w:val="24"/>
              </w:rPr>
              <w:t>15000/</w:t>
            </w:r>
          </w:p>
        </w:tc>
        <w:tc>
          <w:tcPr>
            <w:tcW w:w="1275" w:type="dxa"/>
            <w:tcBorders>
              <w:top w:val="nil"/>
              <w:left w:val="nil"/>
              <w:bottom w:val="nil"/>
              <w:right w:val="nil"/>
            </w:tcBorders>
          </w:tcPr>
          <w:p w:rsidR="00E07270" w:rsidRDefault="000515F7">
            <w:pPr>
              <w:pStyle w:val="TableParagraph"/>
              <w:spacing w:line="360" w:lineRule="auto"/>
              <w:ind w:left="106" w:right="413"/>
              <w:rPr>
                <w:sz w:val="24"/>
              </w:rPr>
            </w:pPr>
            <w:r>
              <w:rPr>
                <w:sz w:val="24"/>
              </w:rPr>
              <w:t>1year (2013-</w:t>
            </w:r>
          </w:p>
          <w:p w:rsidR="00E07270" w:rsidRDefault="000515F7">
            <w:pPr>
              <w:pStyle w:val="TableParagraph"/>
              <w:ind w:left="106"/>
              <w:rPr>
                <w:sz w:val="24"/>
              </w:rPr>
            </w:pPr>
            <w:r>
              <w:rPr>
                <w:sz w:val="24"/>
              </w:rPr>
              <w:t>14)</w:t>
            </w:r>
          </w:p>
        </w:tc>
        <w:tc>
          <w:tcPr>
            <w:tcW w:w="1134" w:type="dxa"/>
            <w:tcBorders>
              <w:top w:val="nil"/>
              <w:left w:val="nil"/>
              <w:bottom w:val="nil"/>
              <w:right w:val="nil"/>
            </w:tcBorders>
          </w:tcPr>
          <w:p w:rsidR="00E07270" w:rsidRDefault="000515F7">
            <w:pPr>
              <w:pStyle w:val="TableParagraph"/>
              <w:spacing w:line="275" w:lineRule="exact"/>
              <w:ind w:left="106"/>
              <w:rPr>
                <w:sz w:val="24"/>
              </w:rPr>
            </w:pPr>
            <w:r>
              <w:rPr>
                <w:sz w:val="24"/>
              </w:rPr>
              <w:t>PI</w:t>
            </w:r>
          </w:p>
        </w:tc>
        <w:tc>
          <w:tcPr>
            <w:tcW w:w="1276" w:type="dxa"/>
            <w:tcBorders>
              <w:top w:val="nil"/>
              <w:left w:val="nil"/>
              <w:bottom w:val="nil"/>
              <w:right w:val="nil"/>
            </w:tcBorders>
          </w:tcPr>
          <w:p w:rsidR="00E07270" w:rsidRDefault="000515F7">
            <w:pPr>
              <w:pStyle w:val="TableParagraph"/>
              <w:spacing w:line="360" w:lineRule="auto"/>
              <w:ind w:left="105" w:right="112"/>
              <w:rPr>
                <w:sz w:val="24"/>
              </w:rPr>
            </w:pPr>
            <w:r>
              <w:rPr>
                <w:sz w:val="24"/>
              </w:rPr>
              <w:t>Mumbai University</w:t>
            </w:r>
          </w:p>
          <w:p w:rsidR="00E07270" w:rsidRDefault="000515F7">
            <w:pPr>
              <w:pStyle w:val="TableParagraph"/>
              <w:ind w:left="105"/>
              <w:rPr>
                <w:sz w:val="24"/>
              </w:rPr>
            </w:pPr>
            <w:r>
              <w:rPr>
                <w:sz w:val="24"/>
              </w:rPr>
              <w:t>, Mumbai</w:t>
            </w:r>
          </w:p>
        </w:tc>
        <w:tc>
          <w:tcPr>
            <w:tcW w:w="1276" w:type="dxa"/>
            <w:tcBorders>
              <w:top w:val="nil"/>
              <w:left w:val="nil"/>
              <w:bottom w:val="nil"/>
              <w:right w:val="single" w:sz="4" w:space="0" w:color="auto"/>
            </w:tcBorders>
          </w:tcPr>
          <w:p w:rsidR="00E07270" w:rsidRDefault="000515F7">
            <w:pPr>
              <w:pStyle w:val="TableParagraph"/>
              <w:spacing w:line="275" w:lineRule="exact"/>
              <w:ind w:left="105"/>
              <w:rPr>
                <w:sz w:val="24"/>
              </w:rPr>
            </w:pPr>
            <w:r>
              <w:rPr>
                <w:sz w:val="24"/>
              </w:rPr>
              <w:t>Completed</w:t>
            </w:r>
          </w:p>
        </w:tc>
      </w:tr>
      <w:tr w:rsidR="00E07270" w:rsidTr="00452F7A">
        <w:trPr>
          <w:trHeight w:val="1674"/>
        </w:trPr>
        <w:tc>
          <w:tcPr>
            <w:tcW w:w="113" w:type="dxa"/>
            <w:tcBorders>
              <w:top w:val="nil"/>
              <w:bottom w:val="nil"/>
              <w:right w:val="single" w:sz="4" w:space="0" w:color="auto"/>
            </w:tcBorders>
          </w:tcPr>
          <w:p w:rsidR="00E07270" w:rsidRDefault="00E07270">
            <w:pPr>
              <w:pStyle w:val="TableParagraph"/>
              <w:ind w:left="0"/>
              <w:rPr>
                <w:sz w:val="24"/>
              </w:rPr>
            </w:pPr>
          </w:p>
        </w:tc>
        <w:tc>
          <w:tcPr>
            <w:tcW w:w="484" w:type="dxa"/>
            <w:tcBorders>
              <w:top w:val="nil"/>
              <w:left w:val="single" w:sz="4" w:space="0" w:color="auto"/>
              <w:bottom w:val="nil"/>
              <w:right w:val="nil"/>
            </w:tcBorders>
          </w:tcPr>
          <w:p w:rsidR="00E07270" w:rsidRDefault="000515F7">
            <w:pPr>
              <w:pStyle w:val="TableParagraph"/>
              <w:spacing w:line="275" w:lineRule="exact"/>
              <w:rPr>
                <w:sz w:val="24"/>
              </w:rPr>
            </w:pPr>
            <w:r>
              <w:rPr>
                <w:sz w:val="24"/>
              </w:rPr>
              <w:t>2.</w:t>
            </w:r>
          </w:p>
        </w:tc>
        <w:tc>
          <w:tcPr>
            <w:tcW w:w="3260" w:type="dxa"/>
            <w:gridSpan w:val="3"/>
            <w:tcBorders>
              <w:top w:val="nil"/>
              <w:left w:val="nil"/>
              <w:bottom w:val="nil"/>
              <w:right w:val="nil"/>
            </w:tcBorders>
          </w:tcPr>
          <w:p w:rsidR="00E07270" w:rsidRDefault="000515F7">
            <w:pPr>
              <w:pStyle w:val="TableParagraph"/>
              <w:tabs>
                <w:tab w:val="left" w:pos="1721"/>
              </w:tabs>
              <w:ind w:right="99"/>
              <w:rPr>
                <w:sz w:val="24"/>
              </w:rPr>
            </w:pPr>
            <w:r>
              <w:rPr>
                <w:sz w:val="24"/>
              </w:rPr>
              <w:t>Spectroscopic</w:t>
            </w:r>
            <w:r>
              <w:rPr>
                <w:sz w:val="24"/>
              </w:rPr>
              <w:tab/>
            </w:r>
            <w:r>
              <w:rPr>
                <w:spacing w:val="-3"/>
                <w:sz w:val="24"/>
              </w:rPr>
              <w:t xml:space="preserve">properties </w:t>
            </w:r>
            <w:r>
              <w:rPr>
                <w:sz w:val="24"/>
              </w:rPr>
              <w:t>of azo metalchelate</w:t>
            </w:r>
          </w:p>
        </w:tc>
        <w:tc>
          <w:tcPr>
            <w:tcW w:w="993" w:type="dxa"/>
            <w:tcBorders>
              <w:top w:val="nil"/>
              <w:left w:val="nil"/>
              <w:bottom w:val="nil"/>
              <w:right w:val="nil"/>
            </w:tcBorders>
          </w:tcPr>
          <w:p w:rsidR="00E07270" w:rsidRDefault="000515F7">
            <w:pPr>
              <w:pStyle w:val="TableParagraph"/>
              <w:spacing w:line="275" w:lineRule="exact"/>
              <w:ind w:left="105"/>
              <w:rPr>
                <w:sz w:val="24"/>
              </w:rPr>
            </w:pPr>
            <w:r>
              <w:rPr>
                <w:sz w:val="24"/>
              </w:rPr>
              <w:t>260000/</w:t>
            </w:r>
          </w:p>
        </w:tc>
        <w:tc>
          <w:tcPr>
            <w:tcW w:w="1275" w:type="dxa"/>
            <w:tcBorders>
              <w:top w:val="nil"/>
              <w:left w:val="nil"/>
              <w:bottom w:val="nil"/>
              <w:right w:val="nil"/>
            </w:tcBorders>
          </w:tcPr>
          <w:p w:rsidR="00E07270" w:rsidRDefault="000515F7">
            <w:pPr>
              <w:pStyle w:val="TableParagraph"/>
              <w:spacing w:line="275" w:lineRule="exact"/>
              <w:ind w:left="106"/>
              <w:rPr>
                <w:sz w:val="24"/>
              </w:rPr>
            </w:pPr>
            <w:r>
              <w:rPr>
                <w:sz w:val="24"/>
              </w:rPr>
              <w:t>2 year</w:t>
            </w:r>
          </w:p>
          <w:p w:rsidR="00E07270" w:rsidRDefault="00D05E2D">
            <w:pPr>
              <w:pStyle w:val="TableParagraph"/>
              <w:spacing w:before="139"/>
              <w:ind w:left="106"/>
              <w:rPr>
                <w:sz w:val="24"/>
              </w:rPr>
            </w:pPr>
            <w:r>
              <w:rPr>
                <w:sz w:val="24"/>
              </w:rPr>
              <w:t>(2019</w:t>
            </w:r>
            <w:r w:rsidR="000515F7">
              <w:rPr>
                <w:sz w:val="24"/>
              </w:rPr>
              <w:t>-</w:t>
            </w:r>
            <w:r>
              <w:rPr>
                <w:sz w:val="24"/>
              </w:rPr>
              <w:t>2022</w:t>
            </w:r>
          </w:p>
          <w:p w:rsidR="00E07270" w:rsidRDefault="00E07270">
            <w:pPr>
              <w:pStyle w:val="TableParagraph"/>
              <w:spacing w:before="137"/>
              <w:ind w:left="106"/>
              <w:rPr>
                <w:sz w:val="24"/>
              </w:rPr>
            </w:pPr>
          </w:p>
        </w:tc>
        <w:tc>
          <w:tcPr>
            <w:tcW w:w="1134" w:type="dxa"/>
            <w:tcBorders>
              <w:top w:val="nil"/>
              <w:left w:val="nil"/>
              <w:bottom w:val="nil"/>
              <w:right w:val="nil"/>
            </w:tcBorders>
          </w:tcPr>
          <w:p w:rsidR="00E07270" w:rsidRDefault="000515F7">
            <w:pPr>
              <w:pStyle w:val="TableParagraph"/>
              <w:spacing w:line="275" w:lineRule="exact"/>
              <w:ind w:left="106"/>
              <w:rPr>
                <w:sz w:val="24"/>
              </w:rPr>
            </w:pPr>
            <w:r>
              <w:rPr>
                <w:sz w:val="24"/>
              </w:rPr>
              <w:t>PI</w:t>
            </w:r>
          </w:p>
        </w:tc>
        <w:tc>
          <w:tcPr>
            <w:tcW w:w="1276" w:type="dxa"/>
            <w:tcBorders>
              <w:top w:val="nil"/>
              <w:left w:val="nil"/>
              <w:bottom w:val="nil"/>
              <w:right w:val="nil"/>
            </w:tcBorders>
          </w:tcPr>
          <w:p w:rsidR="00E07270" w:rsidRDefault="000515F7">
            <w:pPr>
              <w:pStyle w:val="TableParagraph"/>
              <w:spacing w:line="360" w:lineRule="auto"/>
              <w:ind w:left="105" w:right="112"/>
              <w:rPr>
                <w:sz w:val="24"/>
              </w:rPr>
            </w:pPr>
            <w:r>
              <w:rPr>
                <w:sz w:val="24"/>
              </w:rPr>
              <w:t xml:space="preserve">University Grants </w:t>
            </w:r>
            <w:r w:rsidR="00D05E2D">
              <w:rPr>
                <w:sz w:val="24"/>
              </w:rPr>
              <w:t>Commission</w:t>
            </w:r>
          </w:p>
          <w:p w:rsidR="00E07270" w:rsidRDefault="000515F7">
            <w:pPr>
              <w:pStyle w:val="TableParagraph"/>
              <w:ind w:left="105"/>
              <w:rPr>
                <w:sz w:val="24"/>
              </w:rPr>
            </w:pPr>
            <w:r>
              <w:rPr>
                <w:sz w:val="24"/>
              </w:rPr>
              <w:t>on(UGC)</w:t>
            </w:r>
          </w:p>
        </w:tc>
        <w:tc>
          <w:tcPr>
            <w:tcW w:w="1276" w:type="dxa"/>
            <w:tcBorders>
              <w:top w:val="nil"/>
              <w:left w:val="nil"/>
              <w:bottom w:val="nil"/>
              <w:right w:val="single" w:sz="4" w:space="0" w:color="auto"/>
            </w:tcBorders>
          </w:tcPr>
          <w:p w:rsidR="00E07270" w:rsidRDefault="00D05E2D">
            <w:pPr>
              <w:pStyle w:val="TableParagraph"/>
              <w:spacing w:line="275" w:lineRule="exact"/>
              <w:ind w:left="105"/>
              <w:rPr>
                <w:sz w:val="24"/>
              </w:rPr>
            </w:pPr>
            <w:r>
              <w:rPr>
                <w:sz w:val="24"/>
              </w:rPr>
              <w:t>Completed</w:t>
            </w:r>
          </w:p>
        </w:tc>
      </w:tr>
      <w:tr w:rsidR="004C3CCA" w:rsidTr="00452F7A">
        <w:trPr>
          <w:trHeight w:val="1674"/>
        </w:trPr>
        <w:tc>
          <w:tcPr>
            <w:tcW w:w="113" w:type="dxa"/>
            <w:tcBorders>
              <w:top w:val="nil"/>
              <w:right w:val="single" w:sz="4" w:space="0" w:color="auto"/>
            </w:tcBorders>
          </w:tcPr>
          <w:p w:rsidR="004C3CCA" w:rsidRDefault="004C3CCA">
            <w:pPr>
              <w:pStyle w:val="TableParagraph"/>
              <w:ind w:left="0"/>
              <w:rPr>
                <w:sz w:val="24"/>
              </w:rPr>
            </w:pPr>
          </w:p>
        </w:tc>
        <w:tc>
          <w:tcPr>
            <w:tcW w:w="484" w:type="dxa"/>
            <w:tcBorders>
              <w:top w:val="nil"/>
              <w:left w:val="single" w:sz="4" w:space="0" w:color="auto"/>
              <w:bottom w:val="single" w:sz="4" w:space="0" w:color="auto"/>
              <w:right w:val="nil"/>
            </w:tcBorders>
          </w:tcPr>
          <w:p w:rsidR="004C3CCA" w:rsidRDefault="004C3CCA">
            <w:pPr>
              <w:pStyle w:val="TableParagraph"/>
              <w:spacing w:line="275" w:lineRule="exact"/>
              <w:rPr>
                <w:sz w:val="24"/>
              </w:rPr>
            </w:pPr>
            <w:r>
              <w:rPr>
                <w:sz w:val="24"/>
              </w:rPr>
              <w:t>3.</w:t>
            </w:r>
          </w:p>
        </w:tc>
        <w:tc>
          <w:tcPr>
            <w:tcW w:w="3260" w:type="dxa"/>
            <w:gridSpan w:val="3"/>
            <w:tcBorders>
              <w:top w:val="nil"/>
              <w:left w:val="nil"/>
              <w:bottom w:val="single" w:sz="4" w:space="0" w:color="auto"/>
              <w:right w:val="nil"/>
            </w:tcBorders>
          </w:tcPr>
          <w:p w:rsidR="004C3CCA" w:rsidRDefault="004C3CCA">
            <w:pPr>
              <w:pStyle w:val="TableParagraph"/>
              <w:tabs>
                <w:tab w:val="left" w:pos="1721"/>
              </w:tabs>
              <w:ind w:right="99"/>
              <w:rPr>
                <w:sz w:val="24"/>
              </w:rPr>
            </w:pPr>
            <w:r w:rsidRPr="007016AD">
              <w:rPr>
                <w:color w:val="000000"/>
                <w:sz w:val="24"/>
                <w:szCs w:val="24"/>
              </w:rPr>
              <w:t>Hybrid Inorganic – Organic Functional Material for  Intense Luminescence</w:t>
            </w:r>
          </w:p>
        </w:tc>
        <w:tc>
          <w:tcPr>
            <w:tcW w:w="993" w:type="dxa"/>
            <w:tcBorders>
              <w:top w:val="nil"/>
              <w:left w:val="nil"/>
              <w:bottom w:val="single" w:sz="4" w:space="0" w:color="auto"/>
              <w:right w:val="nil"/>
            </w:tcBorders>
          </w:tcPr>
          <w:p w:rsidR="004C3CCA" w:rsidRDefault="004C3CCA">
            <w:pPr>
              <w:pStyle w:val="TableParagraph"/>
              <w:spacing w:line="275" w:lineRule="exact"/>
              <w:ind w:left="105"/>
              <w:rPr>
                <w:sz w:val="24"/>
              </w:rPr>
            </w:pPr>
            <w:r>
              <w:rPr>
                <w:sz w:val="24"/>
              </w:rPr>
              <w:t>50000/</w:t>
            </w:r>
          </w:p>
        </w:tc>
        <w:tc>
          <w:tcPr>
            <w:tcW w:w="1275" w:type="dxa"/>
            <w:tcBorders>
              <w:top w:val="nil"/>
              <w:left w:val="nil"/>
              <w:bottom w:val="single" w:sz="4" w:space="0" w:color="auto"/>
              <w:right w:val="nil"/>
            </w:tcBorders>
          </w:tcPr>
          <w:p w:rsidR="00D05E2D" w:rsidRDefault="00D05E2D" w:rsidP="00D05E2D">
            <w:pPr>
              <w:pStyle w:val="TableParagraph"/>
              <w:spacing w:line="360" w:lineRule="auto"/>
              <w:ind w:left="106" w:right="413"/>
              <w:rPr>
                <w:sz w:val="24"/>
              </w:rPr>
            </w:pPr>
            <w:r>
              <w:rPr>
                <w:sz w:val="24"/>
              </w:rPr>
              <w:t>1year (2021-</w:t>
            </w:r>
          </w:p>
          <w:p w:rsidR="004C3CCA" w:rsidRDefault="00D05E2D" w:rsidP="00D05E2D">
            <w:pPr>
              <w:pStyle w:val="TableParagraph"/>
              <w:spacing w:line="275" w:lineRule="exact"/>
              <w:ind w:left="106"/>
              <w:rPr>
                <w:sz w:val="24"/>
              </w:rPr>
            </w:pPr>
            <w:r>
              <w:rPr>
                <w:sz w:val="24"/>
              </w:rPr>
              <w:t>22)</w:t>
            </w:r>
          </w:p>
        </w:tc>
        <w:tc>
          <w:tcPr>
            <w:tcW w:w="1134" w:type="dxa"/>
            <w:tcBorders>
              <w:top w:val="nil"/>
              <w:left w:val="nil"/>
              <w:bottom w:val="single" w:sz="4" w:space="0" w:color="auto"/>
              <w:right w:val="nil"/>
            </w:tcBorders>
          </w:tcPr>
          <w:p w:rsidR="004C3CCA" w:rsidRDefault="004C3CCA">
            <w:pPr>
              <w:pStyle w:val="TableParagraph"/>
              <w:spacing w:line="275" w:lineRule="exact"/>
              <w:ind w:left="106"/>
              <w:rPr>
                <w:sz w:val="24"/>
              </w:rPr>
            </w:pPr>
            <w:r>
              <w:rPr>
                <w:sz w:val="24"/>
              </w:rPr>
              <w:t>PI</w:t>
            </w:r>
          </w:p>
        </w:tc>
        <w:tc>
          <w:tcPr>
            <w:tcW w:w="1276" w:type="dxa"/>
            <w:tcBorders>
              <w:top w:val="nil"/>
              <w:left w:val="nil"/>
              <w:bottom w:val="single" w:sz="4" w:space="0" w:color="auto"/>
              <w:right w:val="nil"/>
            </w:tcBorders>
          </w:tcPr>
          <w:p w:rsidR="004C3CCA" w:rsidRDefault="004C3CCA" w:rsidP="004C3CCA">
            <w:pPr>
              <w:pStyle w:val="TableParagraph"/>
              <w:spacing w:line="360" w:lineRule="auto"/>
              <w:ind w:left="105" w:right="112"/>
              <w:rPr>
                <w:sz w:val="24"/>
              </w:rPr>
            </w:pPr>
            <w:r>
              <w:rPr>
                <w:sz w:val="24"/>
              </w:rPr>
              <w:t>Mumbai University</w:t>
            </w:r>
          </w:p>
          <w:p w:rsidR="004C3CCA" w:rsidRDefault="004C3CCA" w:rsidP="004C3CCA">
            <w:pPr>
              <w:pStyle w:val="TableParagraph"/>
              <w:spacing w:line="360" w:lineRule="auto"/>
              <w:ind w:left="105" w:right="112"/>
              <w:rPr>
                <w:sz w:val="24"/>
              </w:rPr>
            </w:pPr>
            <w:r>
              <w:rPr>
                <w:sz w:val="24"/>
              </w:rPr>
              <w:t>Mumbai</w:t>
            </w:r>
          </w:p>
        </w:tc>
        <w:tc>
          <w:tcPr>
            <w:tcW w:w="1276" w:type="dxa"/>
            <w:tcBorders>
              <w:top w:val="nil"/>
              <w:left w:val="nil"/>
              <w:bottom w:val="single" w:sz="4" w:space="0" w:color="auto"/>
              <w:right w:val="single" w:sz="4" w:space="0" w:color="auto"/>
            </w:tcBorders>
          </w:tcPr>
          <w:p w:rsidR="004C3CCA" w:rsidRDefault="00D05E2D">
            <w:pPr>
              <w:pStyle w:val="TableParagraph"/>
              <w:spacing w:line="275" w:lineRule="exact"/>
              <w:ind w:left="105"/>
              <w:rPr>
                <w:sz w:val="24"/>
              </w:rPr>
            </w:pPr>
            <w:r>
              <w:rPr>
                <w:sz w:val="24"/>
              </w:rPr>
              <w:t>Completed</w:t>
            </w:r>
          </w:p>
        </w:tc>
      </w:tr>
    </w:tbl>
    <w:p w:rsidR="000515F7" w:rsidRDefault="000515F7"/>
    <w:p w:rsidR="004F3AD8" w:rsidRDefault="004F3AD8"/>
    <w:p w:rsidR="004F3AD8" w:rsidRDefault="004F3AD8"/>
    <w:sectPr w:rsidR="004F3AD8" w:rsidSect="00927FF6">
      <w:pgSz w:w="12240" w:h="15840"/>
      <w:pgMar w:top="1440" w:right="114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08C9"/>
    <w:multiLevelType w:val="hybridMultilevel"/>
    <w:tmpl w:val="52584F14"/>
    <w:lvl w:ilvl="0" w:tplc="4C8ABA74">
      <w:start w:val="4"/>
      <w:numFmt w:val="decimal"/>
      <w:lvlText w:val="%1."/>
      <w:lvlJc w:val="left"/>
      <w:pPr>
        <w:ind w:left="107" w:hanging="356"/>
      </w:pPr>
      <w:rPr>
        <w:rFonts w:ascii="Times New Roman" w:eastAsia="Times New Roman" w:hAnsi="Times New Roman" w:cs="Times New Roman" w:hint="default"/>
        <w:i/>
        <w:spacing w:val="-6"/>
        <w:w w:val="99"/>
        <w:sz w:val="24"/>
        <w:szCs w:val="24"/>
        <w:lang w:val="en-US" w:eastAsia="en-US" w:bidi="ar-SA"/>
      </w:rPr>
    </w:lvl>
    <w:lvl w:ilvl="1" w:tplc="A44EE3E8">
      <w:numFmt w:val="bullet"/>
      <w:lvlText w:val="•"/>
      <w:lvlJc w:val="left"/>
      <w:pPr>
        <w:ind w:left="1054" w:hanging="356"/>
      </w:pPr>
      <w:rPr>
        <w:rFonts w:hint="default"/>
        <w:lang w:val="en-US" w:eastAsia="en-US" w:bidi="ar-SA"/>
      </w:rPr>
    </w:lvl>
    <w:lvl w:ilvl="2" w:tplc="C11E3276">
      <w:numFmt w:val="bullet"/>
      <w:lvlText w:val="•"/>
      <w:lvlJc w:val="left"/>
      <w:pPr>
        <w:ind w:left="2008" w:hanging="356"/>
      </w:pPr>
      <w:rPr>
        <w:rFonts w:hint="default"/>
        <w:lang w:val="en-US" w:eastAsia="en-US" w:bidi="ar-SA"/>
      </w:rPr>
    </w:lvl>
    <w:lvl w:ilvl="3" w:tplc="3056D5E6">
      <w:numFmt w:val="bullet"/>
      <w:lvlText w:val="•"/>
      <w:lvlJc w:val="left"/>
      <w:pPr>
        <w:ind w:left="2962" w:hanging="356"/>
      </w:pPr>
      <w:rPr>
        <w:rFonts w:hint="default"/>
        <w:lang w:val="en-US" w:eastAsia="en-US" w:bidi="ar-SA"/>
      </w:rPr>
    </w:lvl>
    <w:lvl w:ilvl="4" w:tplc="97F2B4A0">
      <w:numFmt w:val="bullet"/>
      <w:lvlText w:val="•"/>
      <w:lvlJc w:val="left"/>
      <w:pPr>
        <w:ind w:left="3916" w:hanging="356"/>
      </w:pPr>
      <w:rPr>
        <w:rFonts w:hint="default"/>
        <w:lang w:val="en-US" w:eastAsia="en-US" w:bidi="ar-SA"/>
      </w:rPr>
    </w:lvl>
    <w:lvl w:ilvl="5" w:tplc="DAE66926">
      <w:numFmt w:val="bullet"/>
      <w:lvlText w:val="•"/>
      <w:lvlJc w:val="left"/>
      <w:pPr>
        <w:ind w:left="4871" w:hanging="356"/>
      </w:pPr>
      <w:rPr>
        <w:rFonts w:hint="default"/>
        <w:lang w:val="en-US" w:eastAsia="en-US" w:bidi="ar-SA"/>
      </w:rPr>
    </w:lvl>
    <w:lvl w:ilvl="6" w:tplc="6FF6A728">
      <w:numFmt w:val="bullet"/>
      <w:lvlText w:val="•"/>
      <w:lvlJc w:val="left"/>
      <w:pPr>
        <w:ind w:left="5825" w:hanging="356"/>
      </w:pPr>
      <w:rPr>
        <w:rFonts w:hint="default"/>
        <w:lang w:val="en-US" w:eastAsia="en-US" w:bidi="ar-SA"/>
      </w:rPr>
    </w:lvl>
    <w:lvl w:ilvl="7" w:tplc="2D580BAA">
      <w:numFmt w:val="bullet"/>
      <w:lvlText w:val="•"/>
      <w:lvlJc w:val="left"/>
      <w:pPr>
        <w:ind w:left="6779" w:hanging="356"/>
      </w:pPr>
      <w:rPr>
        <w:rFonts w:hint="default"/>
        <w:lang w:val="en-US" w:eastAsia="en-US" w:bidi="ar-SA"/>
      </w:rPr>
    </w:lvl>
    <w:lvl w:ilvl="8" w:tplc="F500AA50">
      <w:numFmt w:val="bullet"/>
      <w:lvlText w:val="•"/>
      <w:lvlJc w:val="left"/>
      <w:pPr>
        <w:ind w:left="7733" w:hanging="356"/>
      </w:pPr>
      <w:rPr>
        <w:rFonts w:hint="default"/>
        <w:lang w:val="en-US" w:eastAsia="en-US" w:bidi="ar-SA"/>
      </w:rPr>
    </w:lvl>
  </w:abstractNum>
  <w:abstractNum w:abstractNumId="1">
    <w:nsid w:val="541A1E0F"/>
    <w:multiLevelType w:val="hybridMultilevel"/>
    <w:tmpl w:val="9814E4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51E18"/>
    <w:multiLevelType w:val="hybridMultilevel"/>
    <w:tmpl w:val="D378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ulTrailSpace/>
  </w:compat>
  <w:rsids>
    <w:rsidRoot w:val="00E07270"/>
    <w:rsid w:val="000257E6"/>
    <w:rsid w:val="000515F7"/>
    <w:rsid w:val="001560F4"/>
    <w:rsid w:val="001D1A81"/>
    <w:rsid w:val="00215631"/>
    <w:rsid w:val="00230206"/>
    <w:rsid w:val="0026387C"/>
    <w:rsid w:val="002966D4"/>
    <w:rsid w:val="002F2B3F"/>
    <w:rsid w:val="00344BE8"/>
    <w:rsid w:val="003627B2"/>
    <w:rsid w:val="00397F5A"/>
    <w:rsid w:val="003B4B0A"/>
    <w:rsid w:val="003D5276"/>
    <w:rsid w:val="0044788E"/>
    <w:rsid w:val="00452F7A"/>
    <w:rsid w:val="004C3CCA"/>
    <w:rsid w:val="004C5E69"/>
    <w:rsid w:val="004F3AD8"/>
    <w:rsid w:val="00507517"/>
    <w:rsid w:val="00564E3C"/>
    <w:rsid w:val="00594148"/>
    <w:rsid w:val="005B2131"/>
    <w:rsid w:val="005D13D4"/>
    <w:rsid w:val="00654895"/>
    <w:rsid w:val="00690532"/>
    <w:rsid w:val="00692CE1"/>
    <w:rsid w:val="006B135D"/>
    <w:rsid w:val="006F6A8D"/>
    <w:rsid w:val="00743FAB"/>
    <w:rsid w:val="0078134F"/>
    <w:rsid w:val="007C6EC8"/>
    <w:rsid w:val="007E1416"/>
    <w:rsid w:val="0089227D"/>
    <w:rsid w:val="008A62F8"/>
    <w:rsid w:val="008C5DDD"/>
    <w:rsid w:val="009201B2"/>
    <w:rsid w:val="00927FF6"/>
    <w:rsid w:val="0094453A"/>
    <w:rsid w:val="009A0522"/>
    <w:rsid w:val="00A143B5"/>
    <w:rsid w:val="00A17CB2"/>
    <w:rsid w:val="00A23498"/>
    <w:rsid w:val="00C76C50"/>
    <w:rsid w:val="00D05E2D"/>
    <w:rsid w:val="00D24CCA"/>
    <w:rsid w:val="00D401B6"/>
    <w:rsid w:val="00D609DF"/>
    <w:rsid w:val="00D92320"/>
    <w:rsid w:val="00DF685D"/>
    <w:rsid w:val="00E07270"/>
    <w:rsid w:val="00E13DAF"/>
    <w:rsid w:val="00E35C86"/>
    <w:rsid w:val="00E457E5"/>
    <w:rsid w:val="00E64B98"/>
    <w:rsid w:val="00E74871"/>
    <w:rsid w:val="00E74BA0"/>
    <w:rsid w:val="00E83358"/>
    <w:rsid w:val="00EA404C"/>
    <w:rsid w:val="00EF4CA1"/>
    <w:rsid w:val="00F11C9E"/>
    <w:rsid w:val="00F947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7FF6"/>
    <w:pPr>
      <w:spacing w:before="11"/>
    </w:pPr>
    <w:rPr>
      <w:b/>
      <w:bCs/>
      <w:sz w:val="24"/>
      <w:szCs w:val="24"/>
    </w:rPr>
  </w:style>
  <w:style w:type="paragraph" w:styleId="ListParagraph">
    <w:name w:val="List Paragraph"/>
    <w:basedOn w:val="Normal"/>
    <w:uiPriority w:val="34"/>
    <w:qFormat/>
    <w:rsid w:val="00927FF6"/>
  </w:style>
  <w:style w:type="paragraph" w:customStyle="1" w:styleId="TableParagraph">
    <w:name w:val="Table Paragraph"/>
    <w:basedOn w:val="Normal"/>
    <w:uiPriority w:val="1"/>
    <w:qFormat/>
    <w:rsid w:val="00927FF6"/>
    <w:pPr>
      <w:ind w:left="107"/>
    </w:pPr>
  </w:style>
  <w:style w:type="paragraph" w:styleId="BalloonText">
    <w:name w:val="Balloon Text"/>
    <w:basedOn w:val="Normal"/>
    <w:link w:val="BalloonTextChar"/>
    <w:uiPriority w:val="99"/>
    <w:semiHidden/>
    <w:unhideWhenUsed/>
    <w:rsid w:val="004C3CCA"/>
    <w:pPr>
      <w:widowControl/>
      <w:autoSpaceDE/>
      <w:autoSpaceDN/>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C3CCA"/>
    <w:rPr>
      <w:rFonts w:ascii="Segoe UI" w:eastAsia="Calibri" w:hAnsi="Segoe UI" w:cs="Segoe UI"/>
      <w:sz w:val="18"/>
      <w:szCs w:val="18"/>
    </w:rPr>
  </w:style>
  <w:style w:type="character" w:styleId="FollowedHyperlink">
    <w:name w:val="FollowedHyperlink"/>
    <w:basedOn w:val="DefaultParagraphFont"/>
    <w:uiPriority w:val="99"/>
    <w:semiHidden/>
    <w:unhideWhenUsed/>
    <w:rsid w:val="0044788E"/>
    <w:rPr>
      <w:color w:val="800080" w:themeColor="followedHyperlink"/>
      <w:u w:val="single"/>
    </w:rPr>
  </w:style>
  <w:style w:type="table" w:styleId="TableGrid">
    <w:name w:val="Table Grid"/>
    <w:basedOn w:val="TableNormal"/>
    <w:uiPriority w:val="59"/>
    <w:rsid w:val="0089227D"/>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F3AD8"/>
    <w:pPr>
      <w:widowControl/>
      <w:adjustRightInd w:val="0"/>
    </w:pPr>
    <w:rPr>
      <w:rFonts w:ascii="Calibri" w:eastAsia="Times New Roman" w:hAnsi="Calibri" w:cs="Calibri"/>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yamg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bapuyamgar</dc:creator>
  <cp:lastModifiedBy>Admin</cp:lastModifiedBy>
  <cp:revision>112</cp:revision>
  <dcterms:created xsi:type="dcterms:W3CDTF">2024-04-18T07:06:00Z</dcterms:created>
  <dcterms:modified xsi:type="dcterms:W3CDTF">2024-04-30T07:11:00Z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2016</vt:lpwstr>
  </property>
  <property fmtid="{D5CDD505-2E9C-101B-9397-08002B2CF9AE}" pid="4" name="LastSaved">
    <vt:filetime>2021-10-29T00:00:00Z</vt:filetime>
  </property>
</Properties>
</file>